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611B3" w14:textId="2BA81B70" w:rsidR="008819A9" w:rsidRPr="00086298" w:rsidRDefault="00245A3C" w:rsidP="008819A9">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9</w:t>
      </w:r>
      <w:r w:rsidR="008819A9" w:rsidRPr="00086298">
        <w:rPr>
          <w:rFonts w:ascii="Arial" w:eastAsia="MS Mincho" w:hAnsi="Arial" w:cs="Arial" w:hint="eastAsia"/>
          <w:b/>
          <w:bCs/>
          <w:sz w:val="22"/>
          <w:lang w:val="en-GB"/>
        </w:rPr>
        <w:tab/>
      </w:r>
      <w:r w:rsidR="00F105F3" w:rsidRPr="00F105F3">
        <w:rPr>
          <w:rFonts w:ascii="Arial" w:eastAsia="MS Mincho" w:hAnsi="Arial" w:cs="Arial"/>
          <w:b/>
          <w:bCs/>
          <w:sz w:val="22"/>
          <w:lang w:val="en-GB"/>
        </w:rPr>
        <w:t>R2-2501084</w:t>
      </w:r>
    </w:p>
    <w:p w14:paraId="10B1CF01" w14:textId="54C46B15" w:rsidR="008819A9" w:rsidRDefault="00245A3C" w:rsidP="008819A9">
      <w:pPr>
        <w:widowControl/>
        <w:tabs>
          <w:tab w:val="left" w:pos="1701"/>
          <w:tab w:val="right" w:pos="9923"/>
        </w:tabs>
        <w:rPr>
          <w:rFonts w:ascii="Arial" w:eastAsia="宋体" w:hAnsi="Arial" w:cs="Arial"/>
          <w:b/>
          <w:bCs/>
          <w:kern w:val="0"/>
          <w:sz w:val="22"/>
          <w:lang w:eastAsia="en-US"/>
        </w:rPr>
      </w:pPr>
      <w:r w:rsidRPr="00755364">
        <w:rPr>
          <w:rFonts w:ascii="Arial" w:eastAsia="宋体" w:hAnsi="Arial" w:cs="Arial"/>
          <w:b/>
          <w:bCs/>
          <w:kern w:val="0"/>
          <w:sz w:val="22"/>
          <w:lang w:eastAsia="en-US"/>
        </w:rPr>
        <w:t>Athens, Greece</w:t>
      </w:r>
      <w:r w:rsidRPr="00F5184C">
        <w:rPr>
          <w:rFonts w:ascii="Arial" w:eastAsia="宋体" w:hAnsi="Arial" w:cs="Arial"/>
          <w:b/>
          <w:bCs/>
          <w:kern w:val="0"/>
          <w:sz w:val="22"/>
          <w:lang w:eastAsia="en-US"/>
        </w:rPr>
        <w:t xml:space="preserve">, </w:t>
      </w:r>
      <w:r>
        <w:rPr>
          <w:rFonts w:ascii="Arial" w:eastAsia="宋体" w:hAnsi="Arial" w:cs="Arial"/>
          <w:b/>
          <w:bCs/>
          <w:kern w:val="0"/>
          <w:sz w:val="22"/>
          <w:lang w:eastAsia="en-US"/>
        </w:rPr>
        <w:t>Feb</w:t>
      </w:r>
      <w:r w:rsidRPr="00F5184C">
        <w:rPr>
          <w:rFonts w:ascii="Arial" w:eastAsia="宋体" w:hAnsi="Arial" w:cs="Arial"/>
          <w:b/>
          <w:bCs/>
          <w:kern w:val="0"/>
          <w:sz w:val="22"/>
          <w:lang w:eastAsia="en-US"/>
        </w:rPr>
        <w:t>. 1</w:t>
      </w:r>
      <w:r>
        <w:rPr>
          <w:rFonts w:ascii="Arial" w:eastAsia="宋体" w:hAnsi="Arial" w:cs="Arial"/>
          <w:b/>
          <w:bCs/>
          <w:kern w:val="0"/>
          <w:sz w:val="22"/>
          <w:lang w:eastAsia="en-US"/>
        </w:rPr>
        <w:t>7</w:t>
      </w:r>
      <w:r w:rsidRPr="00F5184C">
        <w:rPr>
          <w:rFonts w:ascii="Arial" w:eastAsia="宋体" w:hAnsi="Arial" w:cs="Arial"/>
          <w:b/>
          <w:bCs/>
          <w:kern w:val="0"/>
          <w:sz w:val="22"/>
          <w:vertAlign w:val="superscript"/>
          <w:lang w:eastAsia="en-US"/>
        </w:rPr>
        <w:t>th</w:t>
      </w:r>
      <w:r w:rsidRPr="00F5184C">
        <w:rPr>
          <w:rFonts w:ascii="Arial" w:eastAsia="宋体" w:hAnsi="Arial" w:cs="Arial"/>
          <w:b/>
          <w:bCs/>
          <w:kern w:val="0"/>
          <w:sz w:val="22"/>
          <w:lang w:eastAsia="en-US"/>
        </w:rPr>
        <w:t xml:space="preserve"> – 2</w:t>
      </w:r>
      <w:r>
        <w:rPr>
          <w:rFonts w:ascii="Arial" w:eastAsia="宋体" w:hAnsi="Arial" w:cs="Arial"/>
          <w:b/>
          <w:bCs/>
          <w:kern w:val="0"/>
          <w:sz w:val="22"/>
          <w:lang w:eastAsia="en-US"/>
        </w:rPr>
        <w:t>1</w:t>
      </w:r>
      <w:r>
        <w:rPr>
          <w:rFonts w:ascii="Arial" w:eastAsia="宋体" w:hAnsi="Arial" w:cs="Arial"/>
          <w:b/>
          <w:bCs/>
          <w:kern w:val="0"/>
          <w:sz w:val="22"/>
          <w:vertAlign w:val="superscript"/>
          <w:lang w:eastAsia="en-US"/>
        </w:rPr>
        <w:t>st</w:t>
      </w:r>
      <w:r w:rsidRPr="00F5184C">
        <w:rPr>
          <w:rFonts w:ascii="Arial" w:eastAsia="宋体" w:hAnsi="Arial" w:cs="Arial"/>
          <w:b/>
          <w:bCs/>
          <w:kern w:val="0"/>
          <w:sz w:val="22"/>
          <w:lang w:eastAsia="en-US"/>
        </w:rPr>
        <w:t>, 202</w:t>
      </w:r>
      <w:r>
        <w:rPr>
          <w:rFonts w:ascii="Arial" w:eastAsia="宋体" w:hAnsi="Arial" w:cs="Arial"/>
          <w:b/>
          <w:bCs/>
          <w:kern w:val="0"/>
          <w:sz w:val="22"/>
          <w:lang w:eastAsia="en-US"/>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A268C6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F105F3" w:rsidRPr="00F105F3">
        <w:rPr>
          <w:rFonts w:ascii="Arial" w:eastAsia="MS Mincho" w:hAnsi="Arial" w:cs="Arial"/>
          <w:b/>
          <w:kern w:val="0"/>
          <w:sz w:val="22"/>
          <w:szCs w:val="24"/>
          <w:lang w:eastAsia="en-US"/>
        </w:rPr>
        <w:t xml:space="preserve">Discussion on </w:t>
      </w:r>
      <w:r w:rsidR="00371AEB">
        <w:rPr>
          <w:rFonts w:ascii="Arial" w:eastAsia="MS Mincho" w:hAnsi="Arial" w:cs="Arial"/>
          <w:b/>
          <w:kern w:val="0"/>
          <w:sz w:val="22"/>
          <w:szCs w:val="24"/>
          <w:lang w:eastAsia="en-US"/>
        </w:rPr>
        <w:t>new triggering condition</w:t>
      </w:r>
      <w:r w:rsidR="00F105F3" w:rsidRPr="00F105F3">
        <w:rPr>
          <w:rFonts w:ascii="Arial" w:eastAsia="MS Mincho" w:hAnsi="Arial" w:cs="Arial"/>
          <w:b/>
          <w:kern w:val="0"/>
          <w:sz w:val="22"/>
          <w:szCs w:val="24"/>
          <w:lang w:eastAsia="en-US"/>
        </w:rPr>
        <w:t xml:space="preserve"> </w:t>
      </w:r>
      <w:r w:rsidR="00371AEB">
        <w:rPr>
          <w:rFonts w:ascii="Arial" w:eastAsia="MS Mincho" w:hAnsi="Arial" w:cs="Arial"/>
          <w:b/>
          <w:kern w:val="0"/>
          <w:sz w:val="22"/>
          <w:szCs w:val="24"/>
          <w:lang w:eastAsia="en-US"/>
        </w:rPr>
        <w:t xml:space="preserve">of SHR </w:t>
      </w:r>
      <w:r w:rsidR="00F105F3" w:rsidRPr="00F105F3">
        <w:rPr>
          <w:rFonts w:ascii="Arial" w:eastAsia="MS Mincho" w:hAnsi="Arial" w:cs="Arial"/>
          <w:b/>
          <w:kern w:val="0"/>
          <w:sz w:val="22"/>
          <w:szCs w:val="24"/>
          <w:lang w:eastAsia="en-US"/>
        </w:rPr>
        <w:t>for CHO with candidate SCGs</w:t>
      </w:r>
    </w:p>
    <w:p w14:paraId="66EBB36C" w14:textId="5D7B0684"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4820B0" w:rsidRPr="004820B0">
        <w:rPr>
          <w:rFonts w:ascii="Arial" w:eastAsia="MS Mincho" w:hAnsi="Arial" w:cs="Arial"/>
          <w:b/>
          <w:kern w:val="0"/>
          <w:sz w:val="22"/>
          <w:szCs w:val="24"/>
          <w:lang w:eastAsia="en-US"/>
        </w:rPr>
        <w:t>8.10.2</w:t>
      </w:r>
      <w:r w:rsidR="00ED2C5C">
        <w:rPr>
          <w:rFonts w:ascii="Arial" w:eastAsia="MS Mincho" w:hAnsi="Arial" w:cs="Arial"/>
          <w:b/>
          <w:kern w:val="0"/>
          <w:sz w:val="22"/>
          <w:szCs w:val="24"/>
          <w:lang w:eastAsia="en-US"/>
        </w:rPr>
        <w:t>.2</w:t>
      </w:r>
      <w:bookmarkStart w:id="4" w:name="_GoBack"/>
      <w:bookmarkEnd w:id="4"/>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7B6BCD4" w14:textId="3BB10BC2" w:rsidR="00743D9D" w:rsidRDefault="00743D9D" w:rsidP="003D5EFE">
      <w:pPr>
        <w:widowControl/>
        <w:adjustRightInd w:val="0"/>
        <w:snapToGrid w:val="0"/>
        <w:spacing w:before="120" w:after="120" w:line="288" w:lineRule="auto"/>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At the previous meetings, the agree</w:t>
      </w:r>
      <w:r w:rsidR="003D5EFE">
        <w:rPr>
          <w:rFonts w:ascii="Times New Roman" w:eastAsia="宋体" w:hAnsi="Times New Roman" w:cs="Times New Roman"/>
          <w:kern w:val="0"/>
          <w:sz w:val="20"/>
          <w:szCs w:val="20"/>
          <w:lang w:val="en-GB"/>
        </w:rPr>
        <w:t xml:space="preserve">ments regarding the </w:t>
      </w:r>
      <w:r w:rsidR="003D5EFE" w:rsidRPr="003D5EFE">
        <w:rPr>
          <w:rFonts w:ascii="Times New Roman" w:eastAsia="宋体" w:hAnsi="Times New Roman" w:cs="Times New Roman"/>
          <w:kern w:val="0"/>
          <w:sz w:val="20"/>
          <w:szCs w:val="20"/>
          <w:lang w:val="en-GB"/>
        </w:rPr>
        <w:t>CHO with candidate SCGs</w:t>
      </w:r>
      <w:r w:rsidR="003D5EFE">
        <w:rPr>
          <w:rFonts w:ascii="Times New Roman" w:eastAsia="宋体" w:hAnsi="Times New Roman" w:cs="Times New Roman"/>
          <w:kern w:val="0"/>
          <w:sz w:val="20"/>
          <w:szCs w:val="20"/>
          <w:lang w:val="en-GB"/>
        </w:rPr>
        <w:t xml:space="preserve"> were reached as follow</w:t>
      </w:r>
      <w:r w:rsidR="006D43A4">
        <w:rPr>
          <w:rFonts w:ascii="Times New Roman" w:eastAsia="宋体" w:hAnsi="Times New Roman" w:cs="Times New Roman"/>
          <w:kern w:val="0"/>
          <w:sz w:val="20"/>
          <w:szCs w:val="20"/>
          <w:lang w:val="en-GB"/>
        </w:rPr>
        <w:t>s</w:t>
      </w:r>
      <w:r w:rsidR="003D5EFE">
        <w:rPr>
          <w:rFonts w:ascii="Times New Roman" w:eastAsia="宋体" w:hAnsi="Times New Roman" w:cs="Times New Roman"/>
          <w:kern w:val="0"/>
          <w:sz w:val="20"/>
          <w:szCs w:val="20"/>
          <w:lang w:val="en-GB"/>
        </w:rPr>
        <w:t>.</w:t>
      </w:r>
    </w:p>
    <w:tbl>
      <w:tblPr>
        <w:tblStyle w:val="a9"/>
        <w:tblW w:w="0" w:type="auto"/>
        <w:tblLook w:val="04A0" w:firstRow="1" w:lastRow="0" w:firstColumn="1" w:lastColumn="0" w:noHBand="0" w:noVBand="1"/>
      </w:tblPr>
      <w:tblGrid>
        <w:gridCol w:w="9060"/>
      </w:tblGrid>
      <w:tr w:rsidR="00CB5B5F" w14:paraId="6F3B8865" w14:textId="77777777" w:rsidTr="00CB5B5F">
        <w:tc>
          <w:tcPr>
            <w:tcW w:w="9060" w:type="dxa"/>
          </w:tcPr>
          <w:p w14:paraId="6F4C2C25" w14:textId="73278E9F" w:rsidR="00FE724C" w:rsidRPr="00FE724C" w:rsidRDefault="00FE724C" w:rsidP="00FE724C">
            <w:pPr>
              <w:pStyle w:val="Agreement"/>
              <w:numPr>
                <w:ilvl w:val="0"/>
                <w:numId w:val="0"/>
              </w:numPr>
              <w:rPr>
                <w:b w:val="0"/>
                <w:i/>
                <w:u w:val="single"/>
                <w:lang w:eastAsia="ja-JP"/>
              </w:rPr>
            </w:pPr>
            <w:r w:rsidRPr="00FE724C">
              <w:rPr>
                <w:b w:val="0"/>
                <w:i/>
                <w:u w:val="single"/>
                <w:lang w:eastAsia="ja-JP"/>
              </w:rPr>
              <w:t>RAN2 125bis</w:t>
            </w:r>
          </w:p>
          <w:p w14:paraId="7F2D9606" w14:textId="77777777" w:rsidR="00CB5B5F" w:rsidRDefault="00CB5B5F" w:rsidP="001966B3">
            <w:pPr>
              <w:pStyle w:val="Agreement"/>
              <w:rPr>
                <w:lang w:eastAsia="ja-JP"/>
              </w:rPr>
            </w:pPr>
            <w:r>
              <w:rPr>
                <w:lang w:eastAsia="ja-JP"/>
              </w:rPr>
              <w:t>RAN2 to study failure and near failure scenarios for CHO with candidate SCGs.</w:t>
            </w:r>
          </w:p>
          <w:p w14:paraId="6AEB7BFD" w14:textId="77777777" w:rsidR="00FE724C" w:rsidRPr="00016622" w:rsidRDefault="00016622" w:rsidP="00016622">
            <w:pPr>
              <w:pStyle w:val="Agreement"/>
              <w:numPr>
                <w:ilvl w:val="0"/>
                <w:numId w:val="0"/>
              </w:numPr>
              <w:rPr>
                <w:b w:val="0"/>
                <w:i/>
                <w:u w:val="single"/>
                <w:lang w:eastAsia="ja-JP"/>
              </w:rPr>
            </w:pPr>
            <w:r w:rsidRPr="00016622">
              <w:rPr>
                <w:b w:val="0"/>
                <w:i/>
                <w:u w:val="single"/>
                <w:lang w:eastAsia="ja-JP"/>
              </w:rPr>
              <w:t>RAN2 126</w:t>
            </w:r>
          </w:p>
          <w:p w14:paraId="5015685B" w14:textId="77777777" w:rsidR="00016622" w:rsidRPr="00016622" w:rsidRDefault="00016622" w:rsidP="00016622">
            <w:pPr>
              <w:pStyle w:val="Agreement"/>
              <w:rPr>
                <w:lang w:eastAsia="ja-JP"/>
              </w:rPr>
            </w:pPr>
            <w:r w:rsidRPr="0025745D">
              <w:rPr>
                <w:lang w:eastAsia="ja-JP"/>
              </w:rPr>
              <w:t xml:space="preserve">RAN2 to enhance the RLF report with additional information regarding the state of the two execution conditions. We see later if we also can enhance the </w:t>
            </w:r>
            <w:proofErr w:type="spellStart"/>
            <w:r w:rsidRPr="0025745D">
              <w:rPr>
                <w:lang w:eastAsia="ja-JP"/>
              </w:rPr>
              <w:t>SCGFailureInformation</w:t>
            </w:r>
            <w:proofErr w:type="spellEnd"/>
            <w:r w:rsidRPr="0025745D">
              <w:rPr>
                <w:lang w:eastAsia="ja-JP"/>
              </w:rPr>
              <w:t xml:space="preserve"> report.</w:t>
            </w:r>
          </w:p>
          <w:p w14:paraId="3B900BF4" w14:textId="2046250B" w:rsidR="00016622" w:rsidRPr="00016622" w:rsidRDefault="00016622" w:rsidP="00016622">
            <w:pPr>
              <w:pStyle w:val="Agreement"/>
              <w:numPr>
                <w:ilvl w:val="0"/>
                <w:numId w:val="0"/>
              </w:numPr>
              <w:rPr>
                <w:b w:val="0"/>
                <w:i/>
                <w:u w:val="single"/>
                <w:lang w:eastAsia="ja-JP"/>
              </w:rPr>
            </w:pPr>
            <w:r w:rsidRPr="00016622">
              <w:rPr>
                <w:b w:val="0"/>
                <w:i/>
                <w:u w:val="single"/>
                <w:lang w:eastAsia="ja-JP"/>
              </w:rPr>
              <w:t>RAN2 12</w:t>
            </w:r>
            <w:r>
              <w:rPr>
                <w:b w:val="0"/>
                <w:i/>
                <w:u w:val="single"/>
                <w:lang w:eastAsia="ja-JP"/>
              </w:rPr>
              <w:t>7</w:t>
            </w:r>
          </w:p>
          <w:p w14:paraId="360AE7CC" w14:textId="77777777" w:rsidR="00016622" w:rsidRPr="00CF1489" w:rsidRDefault="00016622" w:rsidP="00016622">
            <w:pPr>
              <w:pStyle w:val="Agreement"/>
              <w:rPr>
                <w:b w:val="0"/>
                <w:lang w:eastAsia="ja-JP"/>
              </w:rPr>
            </w:pPr>
            <w:r w:rsidRPr="00CF1489">
              <w:rPr>
                <w:lang w:eastAsia="ja-JP"/>
              </w:rPr>
              <w:t>UE includes following information in RLF report:</w:t>
            </w:r>
          </w:p>
          <w:p w14:paraId="5B6B5F6A" w14:textId="77777777" w:rsidR="00016622" w:rsidRPr="00CF1489" w:rsidRDefault="00016622" w:rsidP="00016622">
            <w:pPr>
              <w:widowControl/>
              <w:spacing w:before="60"/>
              <w:ind w:left="1619"/>
              <w:jc w:val="left"/>
              <w:rPr>
                <w:rFonts w:ascii="Arial" w:eastAsia="MS Mincho" w:hAnsi="Arial"/>
                <w:b/>
                <w:kern w:val="0"/>
                <w:sz w:val="20"/>
                <w:lang w:val="en-GB" w:eastAsia="ja-JP"/>
              </w:rPr>
            </w:pPr>
            <w:r w:rsidRPr="00CF1489">
              <w:rPr>
                <w:rFonts w:ascii="Arial" w:eastAsia="MS Mincho" w:hAnsi="Arial"/>
                <w:b/>
                <w:kern w:val="0"/>
                <w:sz w:val="20"/>
                <w:lang w:val="en-GB" w:eastAsia="ja-JP"/>
              </w:rPr>
              <w:t>b.</w:t>
            </w:r>
            <w:r w:rsidRPr="00CF1489">
              <w:rPr>
                <w:rFonts w:ascii="Arial" w:eastAsia="MS Mincho" w:hAnsi="Arial"/>
                <w:b/>
                <w:kern w:val="0"/>
                <w:sz w:val="20"/>
                <w:lang w:val="en-GB"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p>
          <w:p w14:paraId="41384B56" w14:textId="77777777" w:rsidR="00016622" w:rsidRPr="00CF1489" w:rsidRDefault="00016622" w:rsidP="00016622">
            <w:pPr>
              <w:widowControl/>
              <w:spacing w:before="60"/>
              <w:ind w:left="1619"/>
              <w:jc w:val="left"/>
              <w:rPr>
                <w:rFonts w:ascii="Arial" w:eastAsia="MS Mincho" w:hAnsi="Arial"/>
                <w:b/>
                <w:kern w:val="0"/>
                <w:sz w:val="20"/>
                <w:lang w:val="en-GB" w:eastAsia="ja-JP"/>
              </w:rPr>
            </w:pPr>
            <w:r w:rsidRPr="00CF1489">
              <w:rPr>
                <w:rFonts w:ascii="Arial" w:eastAsia="MS Mincho" w:hAnsi="Arial"/>
                <w:b/>
                <w:kern w:val="0"/>
                <w:sz w:val="20"/>
                <w:lang w:val="en-GB" w:eastAsia="ja-JP"/>
              </w:rPr>
              <w:t>c.</w:t>
            </w:r>
            <w:r w:rsidRPr="00CF1489">
              <w:rPr>
                <w:rFonts w:ascii="Arial" w:eastAsia="MS Mincho" w:hAnsi="Arial"/>
                <w:b/>
                <w:kern w:val="0"/>
                <w:sz w:val="20"/>
                <w:lang w:val="en-GB" w:eastAsia="ja-JP"/>
              </w:rPr>
              <w:tab/>
              <w:t xml:space="preserve">Measurement results of </w:t>
            </w:r>
            <w:proofErr w:type="spellStart"/>
            <w:r w:rsidRPr="00CF1489">
              <w:rPr>
                <w:rFonts w:ascii="Arial" w:eastAsia="MS Mincho" w:hAnsi="Arial"/>
                <w:b/>
                <w:kern w:val="0"/>
                <w:sz w:val="20"/>
                <w:lang w:val="en-GB" w:eastAsia="ja-JP"/>
              </w:rPr>
              <w:t>PCells</w:t>
            </w:r>
            <w:proofErr w:type="spellEnd"/>
            <w:r w:rsidRPr="00CF1489">
              <w:rPr>
                <w:rFonts w:ascii="Arial" w:eastAsia="MS Mincho" w:hAnsi="Arial"/>
                <w:b/>
                <w:kern w:val="0"/>
                <w:sz w:val="20"/>
                <w:lang w:val="en-GB" w:eastAsia="ja-JP"/>
              </w:rPr>
              <w:t xml:space="preserve"> and </w:t>
            </w:r>
            <w:proofErr w:type="spellStart"/>
            <w:r w:rsidRPr="00CF1489">
              <w:rPr>
                <w:rFonts w:ascii="Arial" w:eastAsia="MS Mincho" w:hAnsi="Arial"/>
                <w:b/>
                <w:kern w:val="0"/>
                <w:sz w:val="20"/>
                <w:lang w:val="en-GB" w:eastAsia="ja-JP"/>
              </w:rPr>
              <w:t>PSCells</w:t>
            </w:r>
            <w:proofErr w:type="spellEnd"/>
            <w:r w:rsidRPr="00CF1489">
              <w:rPr>
                <w:rFonts w:ascii="Arial" w:eastAsia="MS Mincho" w:hAnsi="Arial"/>
                <w:b/>
                <w:kern w:val="0"/>
                <w:sz w:val="20"/>
                <w:lang w:val="en-GB" w:eastAsia="ja-JP"/>
              </w:rPr>
              <w:t>.</w:t>
            </w:r>
          </w:p>
          <w:p w14:paraId="00018086" w14:textId="4552A036" w:rsidR="00016622" w:rsidRPr="00016622" w:rsidRDefault="00016622" w:rsidP="00016622">
            <w:pPr>
              <w:pStyle w:val="Agreement"/>
              <w:numPr>
                <w:ilvl w:val="0"/>
                <w:numId w:val="0"/>
              </w:numPr>
              <w:rPr>
                <w:b w:val="0"/>
                <w:i/>
                <w:u w:val="single"/>
                <w:lang w:eastAsia="ja-JP"/>
              </w:rPr>
            </w:pPr>
            <w:r w:rsidRPr="00016622">
              <w:rPr>
                <w:b w:val="0"/>
                <w:i/>
                <w:u w:val="single"/>
                <w:lang w:eastAsia="ja-JP"/>
              </w:rPr>
              <w:t>RAN2 12</w:t>
            </w:r>
            <w:r>
              <w:rPr>
                <w:b w:val="0"/>
                <w:i/>
                <w:u w:val="single"/>
                <w:lang w:eastAsia="ja-JP"/>
              </w:rPr>
              <w:t>7bis</w:t>
            </w:r>
          </w:p>
          <w:tbl>
            <w:tblPr>
              <w:tblStyle w:val="a9"/>
              <w:tblW w:w="0" w:type="auto"/>
              <w:tblInd w:w="1622" w:type="dxa"/>
              <w:tblLook w:val="04A0" w:firstRow="1" w:lastRow="0" w:firstColumn="1" w:lastColumn="0" w:noHBand="0" w:noVBand="1"/>
            </w:tblPr>
            <w:tblGrid>
              <w:gridCol w:w="7212"/>
            </w:tblGrid>
            <w:tr w:rsidR="00016622" w:rsidRPr="00016622" w14:paraId="5A804BA9" w14:textId="77777777" w:rsidTr="00016622">
              <w:tc>
                <w:tcPr>
                  <w:tcW w:w="7212" w:type="dxa"/>
                </w:tcPr>
                <w:p w14:paraId="390CFD3A" w14:textId="77777777" w:rsidR="00016622" w:rsidRPr="00016622" w:rsidRDefault="00016622" w:rsidP="00016622">
                  <w:pPr>
                    <w:widowControl/>
                    <w:tabs>
                      <w:tab w:val="left" w:pos="1622"/>
                    </w:tabs>
                    <w:jc w:val="left"/>
                    <w:rPr>
                      <w:rFonts w:ascii="Arial" w:eastAsia="MS Mincho" w:hAnsi="Arial" w:cs="Times New Roman"/>
                      <w:kern w:val="0"/>
                      <w:sz w:val="20"/>
                      <w:szCs w:val="24"/>
                      <w:lang w:val="en-GB" w:eastAsia="en-GB"/>
                    </w:rPr>
                  </w:pPr>
                  <w:r w:rsidRPr="00016622">
                    <w:rPr>
                      <w:rFonts w:ascii="Arial" w:eastAsia="MS Mincho" w:hAnsi="Arial" w:cs="Times New Roman"/>
                      <w:kern w:val="0"/>
                      <w:sz w:val="20"/>
                      <w:szCs w:val="24"/>
                      <w:lang w:val="en-GB" w:eastAsia="en-GB"/>
                    </w:rPr>
                    <w:t>Agreements</w:t>
                  </w:r>
                </w:p>
                <w:p w14:paraId="425B76C2" w14:textId="77777777" w:rsidR="00016622" w:rsidRPr="00016622" w:rsidRDefault="00016622" w:rsidP="00016622">
                  <w:pPr>
                    <w:widowControl/>
                    <w:numPr>
                      <w:ilvl w:val="0"/>
                      <w:numId w:val="38"/>
                    </w:numPr>
                    <w:tabs>
                      <w:tab w:val="left" w:pos="1622"/>
                    </w:tabs>
                    <w:jc w:val="left"/>
                    <w:rPr>
                      <w:rFonts w:ascii="Arial" w:eastAsia="MS Mincho" w:hAnsi="Arial" w:cs="Times New Roman"/>
                      <w:kern w:val="0"/>
                      <w:sz w:val="20"/>
                      <w:szCs w:val="24"/>
                      <w:lang w:val="en-GB" w:eastAsia="en-GB"/>
                    </w:rPr>
                  </w:pPr>
                  <w:r w:rsidRPr="00016622">
                    <w:rPr>
                      <w:rFonts w:ascii="Arial" w:eastAsia="MS Mincho" w:hAnsi="Arial" w:cs="Times New Roman"/>
                      <w:kern w:val="0"/>
                      <w:sz w:val="20"/>
                      <w:szCs w:val="24"/>
                      <w:lang w:val="en-GB" w:eastAsia="en-GB"/>
                    </w:rPr>
                    <w:t>UE reports the time gap between the first met condition (CHO or CPAC) and the second met condition (CPAC or CHO), and the first met execution condition (as agreed by RAN3), for a failed CHO with candidate SCGs. Details FFS.</w:t>
                  </w:r>
                </w:p>
                <w:p w14:paraId="49E7BE67" w14:textId="77777777" w:rsidR="00016622" w:rsidRPr="00016622" w:rsidRDefault="00016622" w:rsidP="00016622">
                  <w:pPr>
                    <w:widowControl/>
                    <w:numPr>
                      <w:ilvl w:val="0"/>
                      <w:numId w:val="38"/>
                    </w:numPr>
                    <w:tabs>
                      <w:tab w:val="left" w:pos="1622"/>
                    </w:tabs>
                    <w:jc w:val="left"/>
                    <w:rPr>
                      <w:rFonts w:ascii="Arial" w:eastAsia="MS Mincho" w:hAnsi="Arial" w:cs="Times New Roman"/>
                      <w:kern w:val="0"/>
                      <w:sz w:val="20"/>
                      <w:szCs w:val="24"/>
                      <w:lang w:val="en-GB" w:eastAsia="en-GB"/>
                    </w:rPr>
                  </w:pPr>
                  <w:r w:rsidRPr="00016622">
                    <w:rPr>
                      <w:rFonts w:ascii="Arial" w:eastAsia="MS Mincho" w:hAnsi="Arial" w:cs="Times New Roman"/>
                      <w:kern w:val="0"/>
                      <w:sz w:val="20"/>
                      <w:szCs w:val="24"/>
                      <w:lang w:val="en-GB" w:eastAsia="en-GB"/>
                    </w:rPr>
                    <w:t>Include the elapsed time between the point in time of the first fulfilled condition and RLF in RLF report. Details FFS.</w:t>
                  </w:r>
                </w:p>
              </w:tc>
            </w:tr>
          </w:tbl>
          <w:p w14:paraId="22F070D1" w14:textId="0663CA2B" w:rsidR="00BA42E7" w:rsidRPr="00016622" w:rsidRDefault="00BA42E7" w:rsidP="00BA42E7">
            <w:pPr>
              <w:pStyle w:val="Agreement"/>
              <w:numPr>
                <w:ilvl w:val="0"/>
                <w:numId w:val="0"/>
              </w:numPr>
              <w:rPr>
                <w:b w:val="0"/>
                <w:i/>
                <w:u w:val="single"/>
                <w:lang w:eastAsia="ja-JP"/>
              </w:rPr>
            </w:pPr>
            <w:r w:rsidRPr="00016622">
              <w:rPr>
                <w:b w:val="0"/>
                <w:i/>
                <w:u w:val="single"/>
                <w:lang w:eastAsia="ja-JP"/>
              </w:rPr>
              <w:t>RAN2 12</w:t>
            </w:r>
            <w:r>
              <w:rPr>
                <w:b w:val="0"/>
                <w:i/>
                <w:u w:val="single"/>
                <w:lang w:eastAsia="ja-JP"/>
              </w:rPr>
              <w:t>8</w:t>
            </w:r>
          </w:p>
          <w:tbl>
            <w:tblPr>
              <w:tblStyle w:val="a9"/>
              <w:tblW w:w="0" w:type="auto"/>
              <w:tblInd w:w="1622" w:type="dxa"/>
              <w:tblLook w:val="04A0" w:firstRow="1" w:lastRow="0" w:firstColumn="1" w:lastColumn="0" w:noHBand="0" w:noVBand="1"/>
            </w:tblPr>
            <w:tblGrid>
              <w:gridCol w:w="7212"/>
            </w:tblGrid>
            <w:tr w:rsidR="00BA42E7" w:rsidRPr="00BA42E7" w14:paraId="607008A2" w14:textId="77777777" w:rsidTr="00BA42E7">
              <w:tc>
                <w:tcPr>
                  <w:tcW w:w="7212" w:type="dxa"/>
                </w:tcPr>
                <w:p w14:paraId="068A7A42" w14:textId="77777777" w:rsidR="00BA42E7" w:rsidRPr="00BA42E7" w:rsidRDefault="00BA42E7" w:rsidP="00BA42E7">
                  <w:pPr>
                    <w:widowControl/>
                    <w:tabs>
                      <w:tab w:val="left" w:pos="1622"/>
                    </w:tabs>
                    <w:jc w:val="left"/>
                    <w:rPr>
                      <w:rFonts w:ascii="Arial" w:eastAsia="MS Mincho" w:hAnsi="Arial" w:cs="Times New Roman"/>
                      <w:b/>
                      <w:bCs/>
                      <w:kern w:val="0"/>
                      <w:sz w:val="20"/>
                      <w:szCs w:val="24"/>
                      <w:lang w:val="en-GB" w:eastAsia="ja-JP"/>
                    </w:rPr>
                  </w:pPr>
                  <w:r w:rsidRPr="00BA42E7">
                    <w:rPr>
                      <w:rFonts w:ascii="Arial" w:eastAsia="MS Mincho" w:hAnsi="Arial" w:cs="Times New Roman"/>
                      <w:b/>
                      <w:bCs/>
                      <w:kern w:val="0"/>
                      <w:sz w:val="20"/>
                      <w:szCs w:val="24"/>
                      <w:lang w:val="en-GB" w:eastAsia="ja-JP"/>
                    </w:rPr>
                    <w:t>Agreements</w:t>
                  </w:r>
                </w:p>
                <w:p w14:paraId="0980DBF8" w14:textId="77777777" w:rsidR="00BA42E7" w:rsidRPr="00BA42E7" w:rsidRDefault="00BA42E7" w:rsidP="00BA42E7">
                  <w:pPr>
                    <w:widowControl/>
                    <w:numPr>
                      <w:ilvl w:val="0"/>
                      <w:numId w:val="43"/>
                    </w:numPr>
                    <w:tabs>
                      <w:tab w:val="left" w:pos="1622"/>
                    </w:tabs>
                    <w:jc w:val="left"/>
                    <w:rPr>
                      <w:rFonts w:ascii="Arial" w:eastAsia="MS Mincho" w:hAnsi="Arial" w:cs="Times New Roman"/>
                      <w:kern w:val="0"/>
                      <w:sz w:val="20"/>
                      <w:szCs w:val="24"/>
                      <w:lang w:val="en-GB" w:eastAsia="ja-JP"/>
                    </w:rPr>
                  </w:pPr>
                  <w:r w:rsidRPr="00BA42E7">
                    <w:rPr>
                      <w:rFonts w:ascii="Arial" w:eastAsia="MS Mincho" w:hAnsi="Arial" w:cs="Times New Roman"/>
                      <w:kern w:val="0"/>
                      <w:sz w:val="20"/>
                      <w:szCs w:val="24"/>
                      <w:lang w:val="en-GB" w:eastAsia="ja-JP"/>
                    </w:rPr>
                    <w:t xml:space="preserve">RAN2 understands that current agreements </w:t>
                  </w:r>
                  <w:proofErr w:type="gramStart"/>
                  <w:r w:rsidRPr="00BA42E7">
                    <w:rPr>
                      <w:rFonts w:ascii="Arial" w:eastAsia="MS Mincho" w:hAnsi="Arial" w:cs="Times New Roman"/>
                      <w:kern w:val="0"/>
                      <w:sz w:val="20"/>
                      <w:szCs w:val="24"/>
                      <w:lang w:val="en-GB" w:eastAsia="ja-JP"/>
                    </w:rPr>
                    <w:t>is</w:t>
                  </w:r>
                  <w:proofErr w:type="gramEnd"/>
                  <w:r w:rsidRPr="00BA42E7">
                    <w:rPr>
                      <w:rFonts w:ascii="Arial" w:eastAsia="MS Mincho" w:hAnsi="Arial" w:cs="Times New Roman"/>
                      <w:kern w:val="0"/>
                      <w:sz w:val="20"/>
                      <w:szCs w:val="24"/>
                      <w:lang w:val="en-GB" w:eastAsia="ja-JP"/>
                    </w:rPr>
                    <w:t xml:space="preserve"> that the UE shall logs (in RLF report, SHR report and </w:t>
                  </w:r>
                  <w:proofErr w:type="spellStart"/>
                  <w:r w:rsidRPr="00BA42E7">
                    <w:rPr>
                      <w:rFonts w:ascii="Arial" w:eastAsia="MS Mincho" w:hAnsi="Arial" w:cs="Times New Roman"/>
                      <w:kern w:val="0"/>
                      <w:sz w:val="20"/>
                      <w:szCs w:val="24"/>
                      <w:lang w:val="en-GB" w:eastAsia="ja-JP"/>
                    </w:rPr>
                    <w:t>SCGFailureInformation</w:t>
                  </w:r>
                  <w:proofErr w:type="spellEnd"/>
                  <w:r w:rsidRPr="00BA42E7">
                    <w:rPr>
                      <w:rFonts w:ascii="Arial" w:eastAsia="MS Mincho" w:hAnsi="Arial" w:cs="Times New Roman"/>
                      <w:kern w:val="0"/>
                      <w:sz w:val="20"/>
                      <w:szCs w:val="24"/>
                      <w:lang w:val="en-GB" w:eastAsia="ja-JP"/>
                    </w:rPr>
                    <w:t xml:space="preserve">) time from the last triggered event for the </w:t>
                  </w:r>
                  <w:proofErr w:type="spellStart"/>
                  <w:r w:rsidRPr="00BA42E7">
                    <w:rPr>
                      <w:rFonts w:ascii="Arial" w:eastAsia="MS Mincho" w:hAnsi="Arial" w:cs="Times New Roman"/>
                      <w:kern w:val="0"/>
                      <w:sz w:val="20"/>
                      <w:szCs w:val="24"/>
                      <w:lang w:val="en-GB" w:eastAsia="ja-JP"/>
                    </w:rPr>
                    <w:t>PCell</w:t>
                  </w:r>
                  <w:proofErr w:type="spellEnd"/>
                  <w:r w:rsidRPr="00BA42E7">
                    <w:rPr>
                      <w:rFonts w:ascii="Arial" w:eastAsia="MS Mincho" w:hAnsi="Arial" w:cs="Times New Roman"/>
                      <w:kern w:val="0"/>
                      <w:sz w:val="20"/>
                      <w:szCs w:val="24"/>
                      <w:lang w:val="en-GB" w:eastAsia="ja-JP"/>
                    </w:rPr>
                    <w:t xml:space="preserve"> (or </w:t>
                  </w:r>
                  <w:proofErr w:type="spellStart"/>
                  <w:r w:rsidRPr="00BA42E7">
                    <w:rPr>
                      <w:rFonts w:ascii="Arial" w:eastAsia="MS Mincho" w:hAnsi="Arial" w:cs="Times New Roman"/>
                      <w:kern w:val="0"/>
                      <w:sz w:val="20"/>
                      <w:szCs w:val="24"/>
                      <w:lang w:val="en-GB" w:eastAsia="ja-JP"/>
                    </w:rPr>
                    <w:t>PSCell</w:t>
                  </w:r>
                  <w:proofErr w:type="spellEnd"/>
                  <w:r w:rsidRPr="00BA42E7">
                    <w:rPr>
                      <w:rFonts w:ascii="Arial" w:eastAsia="MS Mincho" w:hAnsi="Arial" w:cs="Times New Roman"/>
                      <w:kern w:val="0"/>
                      <w:sz w:val="20"/>
                      <w:szCs w:val="24"/>
                      <w:lang w:val="en-GB" w:eastAsia="ja-JP"/>
                    </w:rPr>
                    <w:t xml:space="preserve">) to the time to the last triggered event for the </w:t>
                  </w:r>
                  <w:proofErr w:type="spellStart"/>
                  <w:r w:rsidRPr="00BA42E7">
                    <w:rPr>
                      <w:rFonts w:ascii="Arial" w:eastAsia="MS Mincho" w:hAnsi="Arial" w:cs="Times New Roman"/>
                      <w:kern w:val="0"/>
                      <w:sz w:val="20"/>
                      <w:szCs w:val="24"/>
                      <w:lang w:val="en-GB" w:eastAsia="ja-JP"/>
                    </w:rPr>
                    <w:t>PSCell</w:t>
                  </w:r>
                  <w:proofErr w:type="spellEnd"/>
                  <w:r w:rsidRPr="00BA42E7">
                    <w:rPr>
                      <w:rFonts w:ascii="Arial" w:eastAsia="MS Mincho" w:hAnsi="Arial" w:cs="Times New Roman"/>
                      <w:kern w:val="0"/>
                      <w:sz w:val="20"/>
                      <w:szCs w:val="24"/>
                      <w:lang w:val="en-GB" w:eastAsia="ja-JP"/>
                    </w:rPr>
                    <w:t xml:space="preserve"> (or </w:t>
                  </w:r>
                  <w:proofErr w:type="spellStart"/>
                  <w:r w:rsidRPr="00BA42E7">
                    <w:rPr>
                      <w:rFonts w:ascii="Arial" w:eastAsia="MS Mincho" w:hAnsi="Arial" w:cs="Times New Roman"/>
                      <w:kern w:val="0"/>
                      <w:sz w:val="20"/>
                      <w:szCs w:val="24"/>
                      <w:lang w:val="en-GB" w:eastAsia="ja-JP"/>
                    </w:rPr>
                    <w:t>PCell</w:t>
                  </w:r>
                  <w:proofErr w:type="spellEnd"/>
                  <w:r w:rsidRPr="00BA42E7">
                    <w:rPr>
                      <w:rFonts w:ascii="Arial" w:eastAsia="MS Mincho" w:hAnsi="Arial" w:cs="Times New Roman"/>
                      <w:kern w:val="0"/>
                      <w:sz w:val="20"/>
                      <w:szCs w:val="24"/>
                      <w:lang w:val="en-GB" w:eastAsia="ja-JP"/>
                    </w:rPr>
                    <w:t>). We don’t intend to do further or more granular enhancements.</w:t>
                  </w:r>
                </w:p>
                <w:p w14:paraId="2F837018" w14:textId="77777777" w:rsidR="00BA42E7" w:rsidRPr="00BA42E7" w:rsidRDefault="00BA42E7" w:rsidP="00BA42E7">
                  <w:pPr>
                    <w:widowControl/>
                    <w:numPr>
                      <w:ilvl w:val="0"/>
                      <w:numId w:val="43"/>
                    </w:numPr>
                    <w:tabs>
                      <w:tab w:val="left" w:pos="1622"/>
                    </w:tabs>
                    <w:jc w:val="left"/>
                    <w:rPr>
                      <w:rFonts w:ascii="Arial" w:eastAsia="MS Mincho" w:hAnsi="Arial" w:cs="Times New Roman"/>
                      <w:kern w:val="0"/>
                      <w:sz w:val="20"/>
                      <w:szCs w:val="24"/>
                      <w:lang w:val="en-GB" w:eastAsia="ja-JP"/>
                    </w:rPr>
                  </w:pPr>
                  <w:r w:rsidRPr="00BA42E7">
                    <w:rPr>
                      <w:rFonts w:ascii="Arial" w:eastAsia="MS Mincho" w:hAnsi="Arial" w:cs="Times New Roman"/>
                      <w:kern w:val="0"/>
                      <w:sz w:val="20"/>
                      <w:szCs w:val="24"/>
                      <w:lang w:val="en-GB" w:eastAsia="ja-JP"/>
                    </w:rPr>
                    <w:lastRenderedPageBreak/>
                    <w:t xml:space="preserve">Measurement results of </w:t>
                  </w:r>
                  <w:proofErr w:type="spellStart"/>
                  <w:r w:rsidRPr="00BA42E7">
                    <w:rPr>
                      <w:rFonts w:ascii="Arial" w:eastAsia="MS Mincho" w:hAnsi="Arial" w:cs="Times New Roman"/>
                      <w:kern w:val="0"/>
                      <w:sz w:val="20"/>
                      <w:szCs w:val="24"/>
                      <w:lang w:val="en-GB" w:eastAsia="ja-JP"/>
                    </w:rPr>
                    <w:t>PCells</w:t>
                  </w:r>
                  <w:proofErr w:type="spellEnd"/>
                  <w:r w:rsidRPr="00BA42E7">
                    <w:rPr>
                      <w:rFonts w:ascii="Arial" w:eastAsia="MS Mincho" w:hAnsi="Arial" w:cs="Times New Roman"/>
                      <w:kern w:val="0"/>
                      <w:sz w:val="20"/>
                      <w:szCs w:val="24"/>
                      <w:lang w:val="en-GB" w:eastAsia="ja-JP"/>
                    </w:rPr>
                    <w:t xml:space="preserve"> and </w:t>
                  </w:r>
                  <w:proofErr w:type="spellStart"/>
                  <w:r w:rsidRPr="00BA42E7">
                    <w:rPr>
                      <w:rFonts w:ascii="Arial" w:eastAsia="MS Mincho" w:hAnsi="Arial" w:cs="Times New Roman"/>
                      <w:kern w:val="0"/>
                      <w:sz w:val="20"/>
                      <w:szCs w:val="24"/>
                      <w:lang w:val="en-GB" w:eastAsia="ja-JP"/>
                    </w:rPr>
                    <w:t>PSCells</w:t>
                  </w:r>
                  <w:proofErr w:type="spellEnd"/>
                  <w:r w:rsidRPr="00BA42E7">
                    <w:rPr>
                      <w:rFonts w:ascii="Arial" w:eastAsia="MS Mincho" w:hAnsi="Arial" w:cs="Times New Roman"/>
                      <w:kern w:val="0"/>
                      <w:sz w:val="20"/>
                      <w:szCs w:val="24"/>
                      <w:lang w:val="en-GB" w:eastAsia="ja-JP"/>
                    </w:rPr>
                    <w:t xml:space="preserve"> and the time information (as agreed for RLF) are included in SHR and </w:t>
                  </w:r>
                  <w:proofErr w:type="spellStart"/>
                  <w:r w:rsidRPr="00BA42E7">
                    <w:rPr>
                      <w:rFonts w:ascii="Arial" w:eastAsia="MS Mincho" w:hAnsi="Arial" w:cs="Times New Roman"/>
                      <w:kern w:val="0"/>
                      <w:sz w:val="20"/>
                      <w:szCs w:val="24"/>
                      <w:lang w:val="en-GB" w:eastAsia="ja-JP"/>
                    </w:rPr>
                    <w:t>SCGFailureInformation</w:t>
                  </w:r>
                  <w:proofErr w:type="spellEnd"/>
                  <w:r w:rsidRPr="00BA42E7">
                    <w:rPr>
                      <w:rFonts w:ascii="Arial" w:eastAsia="MS Mincho" w:hAnsi="Arial" w:cs="Times New Roman"/>
                      <w:kern w:val="0"/>
                      <w:sz w:val="20"/>
                      <w:szCs w:val="24"/>
                      <w:lang w:val="en-GB" w:eastAsia="ja-JP"/>
                    </w:rPr>
                    <w:t xml:space="preserve"> also. We will check what the spec impact of this is, e.g. something in the spec today may already make the UE log this.</w:t>
                  </w:r>
                </w:p>
              </w:tc>
            </w:tr>
          </w:tbl>
          <w:p w14:paraId="312B8FE1" w14:textId="67008195" w:rsidR="00016622" w:rsidRPr="00FE724C" w:rsidRDefault="00016622" w:rsidP="00016622">
            <w:pPr>
              <w:pStyle w:val="Doc-text2"/>
              <w:ind w:left="0" w:firstLine="0"/>
              <w:rPr>
                <w:rFonts w:eastAsia="Yu Mincho"/>
                <w:lang w:val="en-GB" w:eastAsia="ja-JP"/>
              </w:rPr>
            </w:pPr>
          </w:p>
        </w:tc>
      </w:tr>
    </w:tbl>
    <w:p w14:paraId="62209C60" w14:textId="3BAD0027" w:rsidR="003827F2" w:rsidRDefault="00C1702C"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eastAsia="MS Mincho" w:hAnsi="Times New Roman" w:cs="Times New Roman"/>
          <w:kern w:val="0"/>
          <w:sz w:val="20"/>
          <w:szCs w:val="20"/>
          <w:lang w:eastAsia="en-US"/>
        </w:rPr>
        <w:lastRenderedPageBreak/>
        <w:t>At the RAN2#</w:t>
      </w:r>
      <w:r w:rsidR="006A0E90">
        <w:rPr>
          <w:rFonts w:ascii="Times New Roman" w:eastAsia="MS Mincho" w:hAnsi="Times New Roman" w:cs="Times New Roman"/>
          <w:kern w:val="0"/>
          <w:sz w:val="20"/>
          <w:szCs w:val="20"/>
          <w:lang w:eastAsia="en-US"/>
        </w:rPr>
        <w:t>12</w:t>
      </w:r>
      <w:r w:rsidR="00591C4A">
        <w:rPr>
          <w:rFonts w:ascii="Times New Roman" w:eastAsia="MS Mincho" w:hAnsi="Times New Roman" w:cs="Times New Roman"/>
          <w:kern w:val="0"/>
          <w:sz w:val="20"/>
          <w:szCs w:val="20"/>
          <w:lang w:eastAsia="en-US"/>
        </w:rPr>
        <w:t>8</w:t>
      </w:r>
      <w:r w:rsidR="006A0E90">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 xml:space="preserve">meeting, </w:t>
      </w:r>
      <w:r w:rsidR="006F2532">
        <w:rPr>
          <w:rFonts w:ascii="Times New Roman" w:hAnsi="Times New Roman" w:cs="Times New Roman"/>
          <w:kern w:val="0"/>
          <w:sz w:val="20"/>
          <w:szCs w:val="20"/>
        </w:rPr>
        <w:t xml:space="preserve">it was agreed that </w:t>
      </w:r>
      <w:r w:rsidR="006F2532" w:rsidRPr="00954DD8">
        <w:rPr>
          <w:rFonts w:ascii="Times New Roman" w:hAnsi="Times New Roman" w:cs="Times New Roman"/>
          <w:kern w:val="0"/>
          <w:sz w:val="20"/>
          <w:szCs w:val="20"/>
        </w:rPr>
        <w:t>the time gap between the first met condition (CHO or CPAC) and the second met condition (CPAC or CHO)</w:t>
      </w:r>
      <w:r w:rsidR="00591C4A">
        <w:rPr>
          <w:rFonts w:ascii="Times New Roman" w:hAnsi="Times New Roman" w:cs="Times New Roman"/>
          <w:kern w:val="0"/>
          <w:sz w:val="20"/>
          <w:szCs w:val="20"/>
        </w:rPr>
        <w:t xml:space="preserve"> will also be logged in the SHR report.</w:t>
      </w:r>
      <w:r w:rsidR="00074E46">
        <w:rPr>
          <w:rFonts w:ascii="Times New Roman" w:hAnsi="Times New Roman" w:cs="Times New Roman"/>
          <w:kern w:val="0"/>
          <w:sz w:val="20"/>
          <w:szCs w:val="20"/>
        </w:rPr>
        <w:t xml:space="preserve"> However, the triggering condition of SHR is not clear.</w:t>
      </w:r>
    </w:p>
    <w:p w14:paraId="5C0CE41D" w14:textId="38F69C88"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6" w:name="_Hlk161928446"/>
      <w:r w:rsidR="00F40BEF">
        <w:rPr>
          <w:rFonts w:ascii="Times New Roman" w:eastAsia="MS Mincho" w:hAnsi="Times New Roman" w:cs="Times New Roman"/>
          <w:kern w:val="0"/>
          <w:sz w:val="20"/>
          <w:szCs w:val="20"/>
          <w:lang w:eastAsia="en-US"/>
        </w:rPr>
        <w:t xml:space="preserve">provide </w:t>
      </w:r>
      <w:r w:rsidR="00844715">
        <w:rPr>
          <w:rFonts w:ascii="Times New Roman" w:eastAsia="MS Mincho" w:hAnsi="Times New Roman" w:cs="Times New Roman"/>
          <w:kern w:val="0"/>
          <w:sz w:val="20"/>
          <w:szCs w:val="20"/>
          <w:lang w:eastAsia="en-US"/>
        </w:rPr>
        <w:t xml:space="preserve">further analysis of the </w:t>
      </w:r>
      <w:r w:rsidR="00767219">
        <w:rPr>
          <w:rFonts w:ascii="Times New Roman" w:hAnsi="Times New Roman" w:cs="Times New Roman"/>
          <w:kern w:val="0"/>
          <w:sz w:val="20"/>
          <w:szCs w:val="20"/>
        </w:rPr>
        <w:t>triggering condition</w:t>
      </w:r>
      <w:r w:rsidR="00767219">
        <w:rPr>
          <w:rFonts w:ascii="Times New Roman" w:eastAsia="MS Mincho" w:hAnsi="Times New Roman" w:cs="Times New Roman"/>
          <w:kern w:val="0"/>
          <w:sz w:val="20"/>
          <w:szCs w:val="20"/>
          <w:lang w:eastAsia="en-US"/>
        </w:rPr>
        <w:t xml:space="preserve"> of </w:t>
      </w:r>
      <w:r w:rsidR="009E6371">
        <w:rPr>
          <w:rFonts w:ascii="Times New Roman" w:eastAsia="MS Mincho" w:hAnsi="Times New Roman" w:cs="Times New Roman"/>
          <w:kern w:val="0"/>
          <w:sz w:val="20"/>
          <w:szCs w:val="20"/>
          <w:lang w:eastAsia="en-US"/>
        </w:rPr>
        <w:t xml:space="preserve">SHR for </w:t>
      </w:r>
      <w:r w:rsidR="00211F88">
        <w:rPr>
          <w:rFonts w:ascii="Times New Roman" w:hAnsi="Times New Roman" w:cs="Times New Roman"/>
          <w:kern w:val="0"/>
          <w:sz w:val="20"/>
          <w:szCs w:val="20"/>
        </w:rPr>
        <w:t xml:space="preserve">CHO with </w:t>
      </w:r>
      <w:r w:rsidR="00211F88" w:rsidRPr="009E6371">
        <w:rPr>
          <w:rFonts w:ascii="Times New Roman" w:hAnsi="Times New Roman" w:cs="Times New Roman"/>
          <w:kern w:val="0"/>
          <w:sz w:val="20"/>
          <w:szCs w:val="20"/>
        </w:rPr>
        <w:t>candidate SCGs</w:t>
      </w:r>
      <w:r w:rsidR="00F606D4">
        <w:rPr>
          <w:rFonts w:ascii="Times New Roman" w:eastAsia="MS Mincho" w:hAnsi="Times New Roman" w:cs="Times New Roman"/>
          <w:kern w:val="0"/>
          <w:sz w:val="20"/>
          <w:szCs w:val="20"/>
          <w:lang w:eastAsia="en-US"/>
        </w:rPr>
        <w:t>.</w:t>
      </w:r>
    </w:p>
    <w:bookmarkEnd w:id="6"/>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0F14188E" w14:textId="16C6476F" w:rsidR="00AC63FF" w:rsidRPr="004D487F" w:rsidRDefault="00AC63FF" w:rsidP="00FB5BC0">
      <w:pPr>
        <w:widowControl/>
        <w:adjustRightInd w:val="0"/>
        <w:snapToGrid w:val="0"/>
        <w:spacing w:before="120" w:after="120" w:line="288" w:lineRule="auto"/>
        <w:rPr>
          <w:rFonts w:ascii="Times New Roman" w:hAnsi="Times New Roman" w:cs="Times New Roman"/>
          <w:kern w:val="0"/>
          <w:sz w:val="20"/>
          <w:szCs w:val="20"/>
        </w:rPr>
      </w:pPr>
      <w:r w:rsidRPr="004D487F">
        <w:rPr>
          <w:rFonts w:ascii="Times New Roman" w:hAnsi="Times New Roman" w:cs="Times New Roman" w:hint="eastAsia"/>
          <w:kern w:val="0"/>
          <w:sz w:val="20"/>
          <w:szCs w:val="20"/>
        </w:rPr>
        <w:t>From the NW perspective, t</w:t>
      </w:r>
      <w:r w:rsidRPr="004D487F">
        <w:rPr>
          <w:rFonts w:ascii="Times New Roman" w:hAnsi="Times New Roman" w:cs="Times New Roman"/>
          <w:kern w:val="0"/>
          <w:sz w:val="20"/>
          <w:szCs w:val="20"/>
        </w:rPr>
        <w:t xml:space="preserve">he NW </w:t>
      </w:r>
      <w:r w:rsidRPr="004D487F">
        <w:rPr>
          <w:rFonts w:ascii="Times New Roman" w:hAnsi="Times New Roman" w:cs="Times New Roman" w:hint="eastAsia"/>
          <w:kern w:val="0"/>
          <w:sz w:val="20"/>
          <w:szCs w:val="20"/>
        </w:rPr>
        <w:t xml:space="preserve">expects </w:t>
      </w:r>
      <w:r w:rsidR="00FB5BC0">
        <w:rPr>
          <w:rFonts w:ascii="Times New Roman" w:hAnsi="Times New Roman" w:cs="Times New Roman"/>
          <w:kern w:val="0"/>
          <w:sz w:val="20"/>
          <w:szCs w:val="20"/>
        </w:rPr>
        <w:t xml:space="preserve">the </w:t>
      </w:r>
      <w:r w:rsidR="00FB5BC0" w:rsidRPr="00954DD8">
        <w:rPr>
          <w:rFonts w:ascii="Times New Roman" w:hAnsi="Times New Roman" w:cs="Times New Roman"/>
          <w:kern w:val="0"/>
          <w:sz w:val="20"/>
          <w:szCs w:val="20"/>
        </w:rPr>
        <w:t>condition</w:t>
      </w:r>
      <w:r w:rsidR="00FB5BC0">
        <w:rPr>
          <w:rFonts w:ascii="Times New Roman" w:hAnsi="Times New Roman" w:cs="Times New Roman"/>
          <w:kern w:val="0"/>
          <w:sz w:val="20"/>
          <w:szCs w:val="20"/>
        </w:rPr>
        <w:t>s for</w:t>
      </w:r>
      <w:r w:rsidR="00FB5BC0" w:rsidRPr="00954DD8">
        <w:rPr>
          <w:rFonts w:ascii="Times New Roman" w:hAnsi="Times New Roman" w:cs="Times New Roman"/>
          <w:kern w:val="0"/>
          <w:sz w:val="20"/>
          <w:szCs w:val="20"/>
        </w:rPr>
        <w:t xml:space="preserve"> CHO </w:t>
      </w:r>
      <w:r w:rsidR="00FB5BC0">
        <w:rPr>
          <w:rFonts w:ascii="Times New Roman" w:hAnsi="Times New Roman" w:cs="Times New Roman"/>
          <w:kern w:val="0"/>
          <w:sz w:val="20"/>
          <w:szCs w:val="20"/>
        </w:rPr>
        <w:t>and</w:t>
      </w:r>
      <w:r w:rsidR="00FB5BC0" w:rsidRPr="00954DD8">
        <w:rPr>
          <w:rFonts w:ascii="Times New Roman" w:hAnsi="Times New Roman" w:cs="Times New Roman"/>
          <w:kern w:val="0"/>
          <w:sz w:val="20"/>
          <w:szCs w:val="20"/>
        </w:rPr>
        <w:t xml:space="preserve"> CPAC</w:t>
      </w:r>
      <w:r w:rsidR="00FB5BC0">
        <w:rPr>
          <w:rFonts w:ascii="Times New Roman" w:hAnsi="Times New Roman" w:cs="Times New Roman"/>
          <w:kern w:val="0"/>
          <w:sz w:val="20"/>
          <w:szCs w:val="20"/>
        </w:rPr>
        <w:t xml:space="preserve"> </w:t>
      </w:r>
      <w:r w:rsidR="006D43A4">
        <w:rPr>
          <w:rFonts w:ascii="Times New Roman" w:hAnsi="Times New Roman" w:cs="Times New Roman"/>
          <w:kern w:val="0"/>
          <w:sz w:val="20"/>
          <w:szCs w:val="20"/>
        </w:rPr>
        <w:t>to be</w:t>
      </w:r>
      <w:r w:rsidR="00FB5BC0">
        <w:rPr>
          <w:rFonts w:ascii="Times New Roman" w:hAnsi="Times New Roman" w:cs="Times New Roman"/>
          <w:kern w:val="0"/>
          <w:sz w:val="20"/>
          <w:szCs w:val="20"/>
        </w:rPr>
        <w:t xml:space="preserve"> </w:t>
      </w:r>
      <w:r w:rsidR="00FB5BC0" w:rsidRPr="004D487F">
        <w:rPr>
          <w:rFonts w:ascii="Times New Roman" w:hAnsi="Times New Roman" w:cs="Times New Roman"/>
          <w:kern w:val="0"/>
          <w:sz w:val="20"/>
          <w:szCs w:val="20"/>
        </w:rPr>
        <w:t>as close as possible</w:t>
      </w:r>
      <w:r w:rsidR="009E6371">
        <w:rPr>
          <w:rFonts w:ascii="Times New Roman" w:hAnsi="Times New Roman" w:cs="Times New Roman"/>
          <w:kern w:val="0"/>
          <w:sz w:val="20"/>
          <w:szCs w:val="20"/>
        </w:rPr>
        <w:t xml:space="preserve"> for CHO with </w:t>
      </w:r>
      <w:r w:rsidR="009E6371" w:rsidRPr="009E6371">
        <w:rPr>
          <w:rFonts w:ascii="Times New Roman" w:hAnsi="Times New Roman" w:cs="Times New Roman"/>
          <w:kern w:val="0"/>
          <w:sz w:val="20"/>
          <w:szCs w:val="20"/>
        </w:rPr>
        <w:t>candidate SCGs</w:t>
      </w:r>
      <w:r w:rsidR="00FB5BC0">
        <w:rPr>
          <w:rFonts w:ascii="Times New Roman" w:hAnsi="Times New Roman" w:cs="Times New Roman"/>
          <w:kern w:val="0"/>
          <w:sz w:val="20"/>
          <w:szCs w:val="20"/>
        </w:rPr>
        <w:t>.</w:t>
      </w:r>
      <w:r w:rsidRPr="004D487F">
        <w:rPr>
          <w:rFonts w:ascii="Times New Roman" w:hAnsi="Times New Roman" w:cs="Times New Roman" w:hint="eastAsia"/>
          <w:kern w:val="0"/>
          <w:sz w:val="20"/>
          <w:szCs w:val="20"/>
        </w:rPr>
        <w:t xml:space="preserve"> </w:t>
      </w:r>
      <w:proofErr w:type="gramStart"/>
      <w:r w:rsidRPr="004D487F">
        <w:rPr>
          <w:rFonts w:ascii="Times New Roman" w:hAnsi="Times New Roman" w:cs="Times New Roman"/>
          <w:kern w:val="0"/>
          <w:sz w:val="20"/>
          <w:szCs w:val="20"/>
        </w:rPr>
        <w:t>So</w:t>
      </w:r>
      <w:proofErr w:type="gramEnd"/>
      <w:r w:rsidRPr="004D487F">
        <w:rPr>
          <w:rFonts w:ascii="Times New Roman" w:hAnsi="Times New Roman" w:cs="Times New Roman"/>
          <w:kern w:val="0"/>
          <w:sz w:val="20"/>
          <w:szCs w:val="20"/>
        </w:rPr>
        <w:t xml:space="preserve"> if </w:t>
      </w:r>
      <w:proofErr w:type="spellStart"/>
      <w:r w:rsidRPr="004D487F">
        <w:rPr>
          <w:rFonts w:ascii="Times New Roman" w:hAnsi="Times New Roman" w:cs="Times New Roman"/>
          <w:kern w:val="0"/>
          <w:sz w:val="20"/>
          <w:szCs w:val="20"/>
        </w:rPr>
        <w:t>PCell</w:t>
      </w:r>
      <w:proofErr w:type="spellEnd"/>
      <w:r w:rsidRPr="004D487F">
        <w:rPr>
          <w:rFonts w:ascii="Times New Roman" w:hAnsi="Times New Roman" w:cs="Times New Roman"/>
          <w:kern w:val="0"/>
          <w:sz w:val="20"/>
          <w:szCs w:val="20"/>
        </w:rPr>
        <w:t xml:space="preserve"> changes with </w:t>
      </w:r>
      <w:proofErr w:type="spellStart"/>
      <w:r w:rsidRPr="004D487F">
        <w:rPr>
          <w:rFonts w:ascii="Times New Roman" w:hAnsi="Times New Roman" w:cs="Times New Roman"/>
          <w:kern w:val="0"/>
          <w:sz w:val="20"/>
          <w:szCs w:val="20"/>
        </w:rPr>
        <w:t>PSCell</w:t>
      </w:r>
      <w:proofErr w:type="spellEnd"/>
      <w:r w:rsidRPr="004D487F">
        <w:rPr>
          <w:rFonts w:ascii="Times New Roman" w:hAnsi="Times New Roman" w:cs="Times New Roman"/>
          <w:kern w:val="0"/>
          <w:sz w:val="20"/>
          <w:szCs w:val="20"/>
        </w:rPr>
        <w:t xml:space="preserve"> addition/change is successfully executed</w:t>
      </w:r>
      <w:r w:rsidRPr="004D487F">
        <w:rPr>
          <w:rFonts w:ascii="Times New Roman" w:hAnsi="Times New Roman" w:cs="Times New Roman" w:hint="eastAsia"/>
          <w:kern w:val="0"/>
          <w:sz w:val="20"/>
          <w:szCs w:val="20"/>
        </w:rPr>
        <w:t xml:space="preserve"> but </w:t>
      </w:r>
      <w:r w:rsidRPr="004D487F">
        <w:rPr>
          <w:rFonts w:ascii="Times New Roman" w:hAnsi="Times New Roman" w:cs="Times New Roman"/>
          <w:kern w:val="0"/>
          <w:sz w:val="20"/>
          <w:szCs w:val="20"/>
        </w:rPr>
        <w:t xml:space="preserve">if the time </w:t>
      </w:r>
      <w:r w:rsidR="00727912">
        <w:rPr>
          <w:rFonts w:ascii="Times New Roman" w:hAnsi="Times New Roman" w:cs="Times New Roman"/>
          <w:kern w:val="0"/>
          <w:sz w:val="20"/>
          <w:szCs w:val="20"/>
        </w:rPr>
        <w:t>gap</w:t>
      </w:r>
      <w:r w:rsidRPr="004D487F">
        <w:rPr>
          <w:rFonts w:ascii="Times New Roman" w:hAnsi="Times New Roman" w:cs="Times New Roman"/>
          <w:kern w:val="0"/>
          <w:sz w:val="20"/>
          <w:szCs w:val="20"/>
        </w:rPr>
        <w:t xml:space="preserve"> between </w:t>
      </w:r>
      <w:r w:rsidR="00A83FAF">
        <w:rPr>
          <w:rFonts w:ascii="Times New Roman" w:hAnsi="Times New Roman" w:cs="Times New Roman"/>
          <w:kern w:val="0"/>
          <w:sz w:val="20"/>
          <w:szCs w:val="20"/>
        </w:rPr>
        <w:t xml:space="preserve">the met conditions </w:t>
      </w:r>
      <w:r w:rsidRPr="004D487F">
        <w:rPr>
          <w:rFonts w:ascii="Times New Roman" w:hAnsi="Times New Roman" w:cs="Times New Roman"/>
          <w:kern w:val="0"/>
          <w:sz w:val="20"/>
          <w:szCs w:val="20"/>
        </w:rPr>
        <w:t xml:space="preserve">is large, the </w:t>
      </w:r>
      <w:r w:rsidRPr="004D487F">
        <w:rPr>
          <w:rFonts w:ascii="Times New Roman" w:hAnsi="Times New Roman" w:cs="Times New Roman" w:hint="eastAsia"/>
          <w:kern w:val="0"/>
          <w:sz w:val="20"/>
          <w:szCs w:val="20"/>
        </w:rPr>
        <w:t xml:space="preserve">NW </w:t>
      </w:r>
      <w:r w:rsidRPr="004D487F">
        <w:rPr>
          <w:rFonts w:ascii="Times New Roman" w:hAnsi="Times New Roman" w:cs="Times New Roman"/>
          <w:kern w:val="0"/>
          <w:sz w:val="20"/>
          <w:szCs w:val="20"/>
        </w:rPr>
        <w:t>needs to know that situation</w:t>
      </w:r>
      <w:r w:rsidRPr="004D487F">
        <w:rPr>
          <w:rFonts w:ascii="Times New Roman" w:hAnsi="Times New Roman" w:cs="Times New Roman" w:hint="eastAsia"/>
          <w:kern w:val="0"/>
          <w:sz w:val="20"/>
          <w:szCs w:val="20"/>
        </w:rPr>
        <w:t>, UE should report some information to assi</w:t>
      </w:r>
      <w:r w:rsidRPr="004D487F">
        <w:rPr>
          <w:rFonts w:ascii="Times New Roman" w:hAnsi="Times New Roman" w:cs="Times New Roman"/>
          <w:kern w:val="0"/>
          <w:sz w:val="20"/>
          <w:szCs w:val="20"/>
        </w:rPr>
        <w:t>s</w:t>
      </w:r>
      <w:r w:rsidRPr="004D487F">
        <w:rPr>
          <w:rFonts w:ascii="Times New Roman" w:hAnsi="Times New Roman" w:cs="Times New Roman" w:hint="eastAsia"/>
          <w:kern w:val="0"/>
          <w:sz w:val="20"/>
          <w:szCs w:val="20"/>
        </w:rPr>
        <w:t xml:space="preserve">t the NW </w:t>
      </w:r>
      <w:r w:rsidRPr="004D487F">
        <w:rPr>
          <w:rFonts w:ascii="Times New Roman" w:hAnsi="Times New Roman" w:cs="Times New Roman"/>
          <w:kern w:val="0"/>
          <w:sz w:val="20"/>
          <w:szCs w:val="20"/>
        </w:rPr>
        <w:t>in optimizing the configuration</w:t>
      </w:r>
      <w:r w:rsidRPr="004D487F">
        <w:rPr>
          <w:rFonts w:ascii="Times New Roman" w:hAnsi="Times New Roman" w:cs="Times New Roman" w:hint="eastAsia"/>
          <w:kern w:val="0"/>
          <w:sz w:val="20"/>
          <w:szCs w:val="20"/>
        </w:rPr>
        <w:t>.</w:t>
      </w:r>
    </w:p>
    <w:p w14:paraId="22D41581" w14:textId="29B284FC" w:rsidR="00A83FAF" w:rsidRDefault="00FE2F2F" w:rsidP="00A618DC">
      <w:pPr>
        <w:widowControl/>
        <w:adjustRightInd w:val="0"/>
        <w:snapToGrid w:val="0"/>
        <w:spacing w:before="120" w:after="120" w:line="288" w:lineRule="auto"/>
        <w:rPr>
          <w:rFonts w:ascii="Times New Roman" w:hAnsi="Times New Roman" w:cs="Times New Roman"/>
          <w:kern w:val="0"/>
          <w:sz w:val="20"/>
          <w:szCs w:val="20"/>
        </w:rPr>
      </w:pPr>
      <w:r w:rsidRPr="00A618DC">
        <w:rPr>
          <w:rFonts w:ascii="Times New Roman" w:hAnsi="Times New Roman" w:cs="Times New Roman" w:hint="eastAsia"/>
          <w:kern w:val="0"/>
          <w:sz w:val="20"/>
          <w:szCs w:val="20"/>
        </w:rPr>
        <w:t>F</w:t>
      </w:r>
      <w:r w:rsidRPr="00A618DC">
        <w:rPr>
          <w:rFonts w:ascii="Times New Roman" w:hAnsi="Times New Roman" w:cs="Times New Roman"/>
          <w:kern w:val="0"/>
          <w:sz w:val="20"/>
          <w:szCs w:val="20"/>
        </w:rPr>
        <w:t>or the above near-failure scenario, the SHR</w:t>
      </w:r>
      <w:r w:rsidR="006D43A4">
        <w:rPr>
          <w:rFonts w:ascii="Times New Roman" w:hAnsi="Times New Roman" w:cs="Times New Roman"/>
          <w:kern w:val="0"/>
          <w:sz w:val="20"/>
          <w:szCs w:val="20"/>
        </w:rPr>
        <w:t xml:space="preserve"> can be</w:t>
      </w:r>
      <w:r w:rsidR="00A83FAF">
        <w:rPr>
          <w:rFonts w:ascii="Times New Roman" w:hAnsi="Times New Roman" w:cs="Times New Roman"/>
          <w:kern w:val="0"/>
          <w:sz w:val="20"/>
          <w:szCs w:val="20"/>
        </w:rPr>
        <w:t xml:space="preserve"> reused</w:t>
      </w:r>
      <w:r w:rsidR="00761D21" w:rsidRPr="00A618DC">
        <w:rPr>
          <w:rFonts w:ascii="Times New Roman" w:hAnsi="Times New Roman" w:cs="Times New Roman"/>
          <w:kern w:val="0"/>
          <w:sz w:val="20"/>
          <w:szCs w:val="20"/>
        </w:rPr>
        <w:t xml:space="preserve"> as the baseline for enhancement.</w:t>
      </w:r>
      <w:r w:rsidR="00EB5509" w:rsidRPr="00A618DC">
        <w:rPr>
          <w:rFonts w:ascii="Times New Roman" w:hAnsi="Times New Roman" w:cs="Times New Roman"/>
          <w:kern w:val="0"/>
          <w:sz w:val="20"/>
          <w:szCs w:val="20"/>
        </w:rPr>
        <w:t xml:space="preserve"> </w:t>
      </w:r>
      <w:r w:rsidR="00A83FAF">
        <w:rPr>
          <w:rFonts w:ascii="Times New Roman" w:hAnsi="Times New Roman" w:cs="Times New Roman"/>
          <w:kern w:val="0"/>
          <w:sz w:val="20"/>
          <w:szCs w:val="20"/>
        </w:rPr>
        <w:t xml:space="preserve">However, </w:t>
      </w:r>
      <w:r w:rsidR="00397F02">
        <w:rPr>
          <w:rFonts w:ascii="Times New Roman" w:hAnsi="Times New Roman" w:cs="Times New Roman"/>
          <w:kern w:val="0"/>
          <w:sz w:val="20"/>
          <w:szCs w:val="20"/>
        </w:rPr>
        <w:t>how to trigger the SHR has not been discussed yet.</w:t>
      </w:r>
      <w:r w:rsidR="00E43285">
        <w:rPr>
          <w:rFonts w:ascii="Times New Roman" w:hAnsi="Times New Roman" w:cs="Times New Roman"/>
          <w:kern w:val="0"/>
          <w:sz w:val="20"/>
          <w:szCs w:val="20"/>
        </w:rPr>
        <w:t xml:space="preserve"> The existing SHR triggering </w:t>
      </w:r>
      <w:r w:rsidR="005B3D46">
        <w:rPr>
          <w:rFonts w:ascii="Times New Roman" w:hAnsi="Times New Roman" w:cs="Times New Roman" w:hint="eastAsia"/>
          <w:kern w:val="0"/>
          <w:sz w:val="20"/>
          <w:szCs w:val="20"/>
        </w:rPr>
        <w:t>conditions</w:t>
      </w:r>
      <w:r w:rsidR="005B3D46">
        <w:rPr>
          <w:rFonts w:ascii="Times New Roman" w:hAnsi="Times New Roman" w:cs="Times New Roman"/>
          <w:kern w:val="0"/>
          <w:sz w:val="20"/>
          <w:szCs w:val="20"/>
        </w:rPr>
        <w:t xml:space="preserve"> </w:t>
      </w:r>
      <w:r w:rsidR="00E43285">
        <w:rPr>
          <w:rFonts w:ascii="Times New Roman" w:hAnsi="Times New Roman" w:cs="Times New Roman"/>
          <w:kern w:val="0"/>
          <w:sz w:val="20"/>
          <w:szCs w:val="20"/>
        </w:rPr>
        <w:t>include:</w:t>
      </w:r>
    </w:p>
    <w:p w14:paraId="40208EEF" w14:textId="085D9DB3" w:rsidR="00E43285" w:rsidRPr="00E43285" w:rsidRDefault="005B3D46" w:rsidP="00E43285">
      <w:pPr>
        <w:pStyle w:val="a7"/>
        <w:widowControl/>
        <w:numPr>
          <w:ilvl w:val="0"/>
          <w:numId w:val="44"/>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Pr="005B3D46">
        <w:rPr>
          <w:rFonts w:ascii="Times New Roman" w:hAnsi="Times New Roman" w:cs="Times New Roman"/>
          <w:kern w:val="0"/>
          <w:sz w:val="20"/>
          <w:szCs w:val="20"/>
        </w:rPr>
        <w:t>hresholdPercentageT304</w:t>
      </w:r>
      <w:r w:rsidR="002E1B8F">
        <w:rPr>
          <w:rFonts w:ascii="Times New Roman" w:hAnsi="Times New Roman" w:cs="Times New Roman"/>
          <w:kern w:val="0"/>
          <w:sz w:val="20"/>
          <w:szCs w:val="20"/>
        </w:rPr>
        <w:t>;</w:t>
      </w:r>
    </w:p>
    <w:p w14:paraId="7FAD1087" w14:textId="0A7799D9" w:rsidR="005B3D46" w:rsidRDefault="005B3D46" w:rsidP="005B3D46">
      <w:pPr>
        <w:pStyle w:val="a7"/>
        <w:widowControl/>
        <w:numPr>
          <w:ilvl w:val="0"/>
          <w:numId w:val="44"/>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Pr="005B3D46">
        <w:rPr>
          <w:rFonts w:ascii="Times New Roman" w:hAnsi="Times New Roman" w:cs="Times New Roman"/>
          <w:kern w:val="0"/>
          <w:sz w:val="20"/>
          <w:szCs w:val="20"/>
        </w:rPr>
        <w:t>hresholdPercentageT3</w:t>
      </w:r>
      <w:r>
        <w:rPr>
          <w:rFonts w:ascii="Times New Roman" w:hAnsi="Times New Roman" w:cs="Times New Roman"/>
          <w:kern w:val="0"/>
          <w:sz w:val="20"/>
          <w:szCs w:val="20"/>
        </w:rPr>
        <w:t>10</w:t>
      </w:r>
      <w:r w:rsidR="002E1B8F">
        <w:rPr>
          <w:rFonts w:ascii="Times New Roman" w:hAnsi="Times New Roman" w:cs="Times New Roman"/>
          <w:kern w:val="0"/>
          <w:sz w:val="20"/>
          <w:szCs w:val="20"/>
        </w:rPr>
        <w:t>;</w:t>
      </w:r>
    </w:p>
    <w:p w14:paraId="6BAD6F5F" w14:textId="2955C7B1" w:rsidR="005B3D46" w:rsidRPr="00E43285" w:rsidRDefault="005B3D46" w:rsidP="005B3D46">
      <w:pPr>
        <w:pStyle w:val="a7"/>
        <w:widowControl/>
        <w:numPr>
          <w:ilvl w:val="0"/>
          <w:numId w:val="44"/>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T</w:t>
      </w:r>
      <w:r w:rsidRPr="005B3D46">
        <w:rPr>
          <w:rFonts w:ascii="Times New Roman" w:hAnsi="Times New Roman" w:cs="Times New Roman"/>
          <w:kern w:val="0"/>
          <w:sz w:val="20"/>
          <w:szCs w:val="20"/>
        </w:rPr>
        <w:t>hresholdPercentageT3</w:t>
      </w:r>
      <w:r>
        <w:rPr>
          <w:rFonts w:ascii="Times New Roman" w:hAnsi="Times New Roman" w:cs="Times New Roman"/>
          <w:kern w:val="0"/>
          <w:sz w:val="20"/>
          <w:szCs w:val="20"/>
        </w:rPr>
        <w:t>12</w:t>
      </w:r>
      <w:r w:rsidR="002E1B8F">
        <w:rPr>
          <w:rFonts w:ascii="Times New Roman" w:hAnsi="Times New Roman" w:cs="Times New Roman"/>
          <w:kern w:val="0"/>
          <w:sz w:val="20"/>
          <w:szCs w:val="20"/>
        </w:rPr>
        <w:t>;</w:t>
      </w:r>
    </w:p>
    <w:p w14:paraId="36FB8F18" w14:textId="5ADA8B12" w:rsidR="005B3D46" w:rsidRPr="00E43285" w:rsidRDefault="005B3D46" w:rsidP="005B3D46">
      <w:pPr>
        <w:pStyle w:val="a7"/>
        <w:widowControl/>
        <w:numPr>
          <w:ilvl w:val="0"/>
          <w:numId w:val="44"/>
        </w:numPr>
        <w:adjustRightInd w:val="0"/>
        <w:snapToGrid w:val="0"/>
        <w:spacing w:before="120" w:after="120" w:line="288" w:lineRule="auto"/>
        <w:ind w:firstLineChars="0"/>
        <w:rPr>
          <w:rFonts w:ascii="Times New Roman" w:hAnsi="Times New Roman" w:cs="Times New Roman"/>
          <w:kern w:val="0"/>
          <w:sz w:val="20"/>
          <w:szCs w:val="20"/>
        </w:rPr>
      </w:pPr>
      <w:r w:rsidRPr="005B3D46">
        <w:rPr>
          <w:rFonts w:ascii="Times New Roman" w:hAnsi="Times New Roman" w:cs="Times New Roman"/>
          <w:kern w:val="0"/>
          <w:sz w:val="20"/>
          <w:szCs w:val="20"/>
        </w:rPr>
        <w:t xml:space="preserve">RLF occurred at the source </w:t>
      </w:r>
      <w:proofErr w:type="spellStart"/>
      <w:r w:rsidRPr="005B3D46">
        <w:rPr>
          <w:rFonts w:ascii="Times New Roman" w:hAnsi="Times New Roman" w:cs="Times New Roman"/>
          <w:kern w:val="0"/>
          <w:sz w:val="20"/>
          <w:szCs w:val="20"/>
        </w:rPr>
        <w:t>PCell</w:t>
      </w:r>
      <w:proofErr w:type="spellEnd"/>
      <w:r w:rsidRPr="005B3D46">
        <w:rPr>
          <w:rFonts w:ascii="Times New Roman" w:hAnsi="Times New Roman" w:cs="Times New Roman"/>
          <w:kern w:val="0"/>
          <w:sz w:val="20"/>
          <w:szCs w:val="20"/>
        </w:rPr>
        <w:t xml:space="preserve"> during the DAPS handover while T304 was running</w:t>
      </w:r>
      <w:r w:rsidR="002E1B8F">
        <w:rPr>
          <w:rFonts w:ascii="Times New Roman" w:hAnsi="Times New Roman" w:cs="Times New Roman"/>
          <w:kern w:val="0"/>
          <w:sz w:val="20"/>
          <w:szCs w:val="20"/>
        </w:rPr>
        <w:t>.</w:t>
      </w:r>
    </w:p>
    <w:p w14:paraId="0631B06F" w14:textId="30EF9DA0" w:rsidR="001D3659" w:rsidRPr="00A618DC" w:rsidRDefault="005B3D46" w:rsidP="00A618DC">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owever, non</w:t>
      </w:r>
      <w:r w:rsidR="002E1B8F">
        <w:rPr>
          <w:rFonts w:ascii="Times New Roman" w:hAnsi="Times New Roman" w:cs="Times New Roman"/>
          <w:kern w:val="0"/>
          <w:sz w:val="20"/>
          <w:szCs w:val="20"/>
        </w:rPr>
        <w:t>e</w:t>
      </w:r>
      <w:r>
        <w:rPr>
          <w:rFonts w:ascii="Times New Roman" w:hAnsi="Times New Roman" w:cs="Times New Roman"/>
          <w:kern w:val="0"/>
          <w:sz w:val="20"/>
          <w:szCs w:val="20"/>
        </w:rPr>
        <w:t xml:space="preserve"> of the above conditions can be reused for the intention. </w:t>
      </w:r>
      <w:r w:rsidR="00EB5509" w:rsidRPr="00A618DC">
        <w:rPr>
          <w:rFonts w:ascii="Times New Roman" w:hAnsi="Times New Roman" w:cs="Times New Roman"/>
          <w:kern w:val="0"/>
          <w:sz w:val="20"/>
          <w:szCs w:val="20"/>
        </w:rPr>
        <w:t xml:space="preserve">The most straightforward way is introducing another triggering </w:t>
      </w:r>
      <w:r w:rsidR="0022743A">
        <w:rPr>
          <w:rFonts w:ascii="Times New Roman" w:hAnsi="Times New Roman" w:cs="Times New Roman"/>
          <w:kern w:val="0"/>
          <w:sz w:val="20"/>
          <w:szCs w:val="20"/>
        </w:rPr>
        <w:t>condition</w:t>
      </w:r>
      <w:r w:rsidR="00EB5509" w:rsidRPr="00A618DC">
        <w:rPr>
          <w:rFonts w:ascii="Times New Roman" w:hAnsi="Times New Roman" w:cs="Times New Roman"/>
          <w:kern w:val="0"/>
          <w:sz w:val="20"/>
          <w:szCs w:val="20"/>
        </w:rPr>
        <w:t xml:space="preserve"> for the SHR report, i.e., the </w:t>
      </w:r>
      <w:r w:rsidR="00DC0D11">
        <w:rPr>
          <w:rFonts w:ascii="Times New Roman" w:hAnsi="Times New Roman" w:cs="Times New Roman"/>
          <w:kern w:val="0"/>
          <w:sz w:val="20"/>
          <w:szCs w:val="20"/>
        </w:rPr>
        <w:t>time gap</w:t>
      </w:r>
      <w:r w:rsidR="00EB5509" w:rsidRPr="00A618DC">
        <w:rPr>
          <w:rFonts w:ascii="Times New Roman" w:hAnsi="Times New Roman" w:cs="Times New Roman"/>
          <w:kern w:val="0"/>
          <w:sz w:val="20"/>
          <w:szCs w:val="20"/>
        </w:rPr>
        <w:t xml:space="preserve"> between </w:t>
      </w:r>
      <w:r w:rsidR="006112BB">
        <w:rPr>
          <w:rFonts w:ascii="Times New Roman" w:hAnsi="Times New Roman" w:cs="Times New Roman"/>
          <w:kern w:val="0"/>
          <w:sz w:val="20"/>
          <w:szCs w:val="20"/>
        </w:rPr>
        <w:t xml:space="preserve">the time when </w:t>
      </w:r>
      <w:r w:rsidR="006112BB" w:rsidRPr="00954DD8">
        <w:rPr>
          <w:rFonts w:ascii="Times New Roman" w:hAnsi="Times New Roman" w:cs="Times New Roman"/>
          <w:kern w:val="0"/>
          <w:sz w:val="20"/>
          <w:szCs w:val="20"/>
        </w:rPr>
        <w:t>condition</w:t>
      </w:r>
      <w:r w:rsidR="006112BB">
        <w:rPr>
          <w:rFonts w:ascii="Times New Roman" w:hAnsi="Times New Roman" w:cs="Times New Roman"/>
          <w:kern w:val="0"/>
          <w:sz w:val="20"/>
          <w:szCs w:val="20"/>
        </w:rPr>
        <w:t>s for</w:t>
      </w:r>
      <w:r w:rsidR="006112BB" w:rsidRPr="00954DD8">
        <w:rPr>
          <w:rFonts w:ascii="Times New Roman" w:hAnsi="Times New Roman" w:cs="Times New Roman"/>
          <w:kern w:val="0"/>
          <w:sz w:val="20"/>
          <w:szCs w:val="20"/>
        </w:rPr>
        <w:t xml:space="preserve"> CHO </w:t>
      </w:r>
      <w:r w:rsidR="006112BB">
        <w:rPr>
          <w:rFonts w:ascii="Times New Roman" w:hAnsi="Times New Roman" w:cs="Times New Roman"/>
          <w:kern w:val="0"/>
          <w:sz w:val="20"/>
          <w:szCs w:val="20"/>
        </w:rPr>
        <w:t>and</w:t>
      </w:r>
      <w:r w:rsidR="006112BB" w:rsidRPr="00954DD8">
        <w:rPr>
          <w:rFonts w:ascii="Times New Roman" w:hAnsi="Times New Roman" w:cs="Times New Roman"/>
          <w:kern w:val="0"/>
          <w:sz w:val="20"/>
          <w:szCs w:val="20"/>
        </w:rPr>
        <w:t xml:space="preserve"> CPAC</w:t>
      </w:r>
      <w:r w:rsidR="006112BB">
        <w:rPr>
          <w:rFonts w:ascii="Times New Roman" w:hAnsi="Times New Roman" w:cs="Times New Roman"/>
          <w:kern w:val="0"/>
          <w:sz w:val="20"/>
          <w:szCs w:val="20"/>
        </w:rPr>
        <w:t xml:space="preserve"> are met</w:t>
      </w:r>
      <w:r w:rsidR="00EB5509" w:rsidRPr="00A618DC">
        <w:rPr>
          <w:rFonts w:ascii="Times New Roman" w:hAnsi="Times New Roman" w:cs="Times New Roman"/>
          <w:kern w:val="0"/>
          <w:sz w:val="20"/>
          <w:szCs w:val="20"/>
        </w:rPr>
        <w:t xml:space="preserve"> exceeds a configured threshold.</w:t>
      </w:r>
    </w:p>
    <w:p w14:paraId="72AD6992" w14:textId="7E8E6A2D" w:rsidR="0037050E" w:rsidRDefault="0037050E" w:rsidP="0037050E">
      <w:pPr>
        <w:widowControl/>
        <w:adjustRightInd w:val="0"/>
        <w:snapToGrid w:val="0"/>
        <w:spacing w:before="120" w:after="120"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sidR="0064139E">
        <w:rPr>
          <w:rFonts w:ascii="Arial" w:eastAsia="宋体" w:hAnsi="Arial" w:cs="Arial"/>
          <w:b/>
          <w:bCs/>
          <w:kern w:val="0"/>
          <w:sz w:val="20"/>
          <w:szCs w:val="20"/>
          <w:lang w:val="en-GB"/>
        </w:rPr>
        <w:t>1</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w:t>
      </w:r>
      <w:r w:rsidR="00832C29">
        <w:rPr>
          <w:rFonts w:ascii="Arial" w:eastAsia="宋体" w:hAnsi="Arial" w:cs="Arial"/>
          <w:b/>
          <w:kern w:val="0"/>
          <w:sz w:val="20"/>
          <w:szCs w:val="20"/>
        </w:rPr>
        <w:t>a new</w:t>
      </w:r>
      <w:r>
        <w:rPr>
          <w:rFonts w:ascii="Arial" w:eastAsia="宋体" w:hAnsi="Arial" w:cs="Arial"/>
          <w:b/>
          <w:kern w:val="0"/>
          <w:sz w:val="20"/>
          <w:szCs w:val="20"/>
        </w:rPr>
        <w:t xml:space="preserve"> triggering </w:t>
      </w:r>
      <w:r w:rsidR="0022743A">
        <w:rPr>
          <w:rFonts w:ascii="Arial" w:eastAsia="宋体" w:hAnsi="Arial" w:cs="Arial"/>
          <w:b/>
          <w:kern w:val="0"/>
          <w:sz w:val="20"/>
          <w:szCs w:val="20"/>
        </w:rPr>
        <w:t>condition</w:t>
      </w:r>
      <w:r>
        <w:rPr>
          <w:rFonts w:ascii="Arial" w:eastAsia="宋体" w:hAnsi="Arial" w:cs="Arial"/>
          <w:b/>
          <w:kern w:val="0"/>
          <w:sz w:val="20"/>
          <w:szCs w:val="20"/>
        </w:rPr>
        <w:t xml:space="preserve"> </w:t>
      </w:r>
      <w:r w:rsidR="00B608EE" w:rsidRPr="00B608EE">
        <w:rPr>
          <w:rFonts w:ascii="Arial" w:eastAsia="宋体" w:hAnsi="Arial" w:cs="Arial"/>
          <w:b/>
          <w:kern w:val="0"/>
          <w:sz w:val="20"/>
          <w:szCs w:val="20"/>
        </w:rPr>
        <w:t>of SHR for CHO with candidate SCGs</w:t>
      </w:r>
      <w:r>
        <w:rPr>
          <w:rFonts w:ascii="Arial" w:eastAsia="宋体" w:hAnsi="Arial" w:cs="Arial"/>
          <w:b/>
          <w:kern w:val="0"/>
          <w:sz w:val="20"/>
          <w:szCs w:val="20"/>
        </w:rPr>
        <w:t xml:space="preserve">, i.e., </w:t>
      </w:r>
      <w:r w:rsidR="002B4E08">
        <w:rPr>
          <w:rFonts w:ascii="Arial" w:eastAsia="宋体" w:hAnsi="Arial" w:cs="Arial"/>
          <w:b/>
          <w:kern w:val="0"/>
          <w:sz w:val="20"/>
          <w:szCs w:val="20"/>
        </w:rPr>
        <w:t xml:space="preserve">the </w:t>
      </w:r>
      <w:r w:rsidR="00796CB5" w:rsidRPr="00796CB5">
        <w:rPr>
          <w:rFonts w:ascii="Arial" w:eastAsia="宋体" w:hAnsi="Arial" w:cs="Arial"/>
          <w:b/>
          <w:kern w:val="0"/>
          <w:sz w:val="20"/>
          <w:szCs w:val="20"/>
        </w:rPr>
        <w:t>time gap between the time when conditions for CHO and CPAC are met exceeds a configured threshold</w:t>
      </w:r>
      <w:r w:rsidR="00556728" w:rsidRPr="009D2B4E">
        <w:rPr>
          <w:rFonts w:ascii="Arial" w:eastAsia="宋体" w:hAnsi="Arial" w:cs="Arial"/>
          <w:b/>
          <w:kern w:val="0"/>
          <w:sz w:val="20"/>
          <w:szCs w:val="20"/>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7D45FD3F"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561835CB" w14:textId="38C907CF" w:rsidR="00601612" w:rsidRDefault="00601612" w:rsidP="00B00BCB">
      <w:pPr>
        <w:widowControl/>
        <w:adjustRightInd w:val="0"/>
        <w:snapToGrid w:val="0"/>
        <w:spacing w:before="120" w:after="120" w:line="288" w:lineRule="auto"/>
        <w:rPr>
          <w:rFonts w:ascii="Arial" w:eastAsia="宋体" w:hAnsi="Arial" w:cs="Arial" w:hint="eastAsia"/>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1</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a new triggering condition </w:t>
      </w:r>
      <w:r w:rsidRPr="00B608EE">
        <w:rPr>
          <w:rFonts w:ascii="Arial" w:eastAsia="宋体" w:hAnsi="Arial" w:cs="Arial"/>
          <w:b/>
          <w:kern w:val="0"/>
          <w:sz w:val="20"/>
          <w:szCs w:val="20"/>
        </w:rPr>
        <w:t>of SHR for CHO with candidate SCGs</w:t>
      </w:r>
      <w:r>
        <w:rPr>
          <w:rFonts w:ascii="Arial" w:eastAsia="宋体" w:hAnsi="Arial" w:cs="Arial"/>
          <w:b/>
          <w:kern w:val="0"/>
          <w:sz w:val="20"/>
          <w:szCs w:val="20"/>
        </w:rPr>
        <w:t xml:space="preserve">, i.e., the </w:t>
      </w:r>
      <w:r w:rsidRPr="00796CB5">
        <w:rPr>
          <w:rFonts w:ascii="Arial" w:eastAsia="宋体" w:hAnsi="Arial" w:cs="Arial"/>
          <w:b/>
          <w:kern w:val="0"/>
          <w:sz w:val="20"/>
          <w:szCs w:val="20"/>
        </w:rPr>
        <w:t>time gap between the time when conditions for CHO and CPAC are met exceeds a configured threshold</w:t>
      </w:r>
      <w:r w:rsidRPr="009D2B4E">
        <w:rPr>
          <w:rFonts w:ascii="Arial" w:eastAsia="宋体" w:hAnsi="Arial" w:cs="Arial"/>
          <w:b/>
          <w:kern w:val="0"/>
          <w:sz w:val="20"/>
          <w:szCs w:val="20"/>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sectPr w:rsidR="00834B75" w:rsidRPr="005926D2"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F4B5F" w14:textId="77777777" w:rsidR="00527621" w:rsidRDefault="00527621" w:rsidP="00BC75EF">
      <w:r>
        <w:separator/>
      </w:r>
    </w:p>
  </w:endnote>
  <w:endnote w:type="continuationSeparator" w:id="0">
    <w:p w14:paraId="6E78C2B1" w14:textId="77777777" w:rsidR="00527621" w:rsidRDefault="00527621" w:rsidP="00BC75EF">
      <w:r>
        <w:continuationSeparator/>
      </w:r>
    </w:p>
  </w:endnote>
  <w:endnote w:type="continuationNotice" w:id="1">
    <w:p w14:paraId="786D0667" w14:textId="77777777" w:rsidR="00527621" w:rsidRDefault="00527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DA448" w14:textId="77777777" w:rsidR="00527621" w:rsidRDefault="00527621" w:rsidP="00BC75EF">
      <w:r>
        <w:separator/>
      </w:r>
    </w:p>
  </w:footnote>
  <w:footnote w:type="continuationSeparator" w:id="0">
    <w:p w14:paraId="434DB9A0" w14:textId="77777777" w:rsidR="00527621" w:rsidRDefault="00527621" w:rsidP="00BC75EF">
      <w:r>
        <w:continuationSeparator/>
      </w:r>
    </w:p>
  </w:footnote>
  <w:footnote w:type="continuationNotice" w:id="1">
    <w:p w14:paraId="301AF66C" w14:textId="77777777" w:rsidR="00527621" w:rsidRDefault="005276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CC9"/>
    <w:multiLevelType w:val="hybridMultilevel"/>
    <w:tmpl w:val="5CE667A2"/>
    <w:lvl w:ilvl="0" w:tplc="79BCC7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523231"/>
    <w:multiLevelType w:val="hybridMultilevel"/>
    <w:tmpl w:val="F59ACE5A"/>
    <w:lvl w:ilvl="0" w:tplc="ADD8D0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8106C1"/>
    <w:multiLevelType w:val="hybridMultilevel"/>
    <w:tmpl w:val="BA1C5186"/>
    <w:lvl w:ilvl="0" w:tplc="3796C7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FA27BE"/>
    <w:multiLevelType w:val="hybridMultilevel"/>
    <w:tmpl w:val="A99C4D54"/>
    <w:lvl w:ilvl="0" w:tplc="C01A3A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E648B5"/>
    <w:multiLevelType w:val="hybridMultilevel"/>
    <w:tmpl w:val="0C72B9A8"/>
    <w:lvl w:ilvl="0" w:tplc="CE10CE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5"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4"/>
  </w:num>
  <w:num w:numId="3">
    <w:abstractNumId w:val="24"/>
  </w:num>
  <w:num w:numId="4">
    <w:abstractNumId w:val="22"/>
  </w:num>
  <w:num w:numId="5">
    <w:abstractNumId w:val="33"/>
  </w:num>
  <w:num w:numId="6">
    <w:abstractNumId w:val="26"/>
  </w:num>
  <w:num w:numId="7">
    <w:abstractNumId w:val="21"/>
  </w:num>
  <w:num w:numId="8">
    <w:abstractNumId w:val="5"/>
  </w:num>
  <w:num w:numId="9">
    <w:abstractNumId w:val="3"/>
  </w:num>
  <w:num w:numId="10">
    <w:abstractNumId w:val="10"/>
  </w:num>
  <w:num w:numId="11">
    <w:abstractNumId w:val="9"/>
  </w:num>
  <w:num w:numId="12">
    <w:abstractNumId w:val="2"/>
  </w:num>
  <w:num w:numId="13">
    <w:abstractNumId w:val="1"/>
  </w:num>
  <w:num w:numId="14">
    <w:abstractNumId w:val="19"/>
  </w:num>
  <w:num w:numId="15">
    <w:abstractNumId w:val="12"/>
  </w:num>
  <w:num w:numId="16">
    <w:abstractNumId w:val="28"/>
  </w:num>
  <w:num w:numId="17">
    <w:abstractNumId w:val="17"/>
  </w:num>
  <w:num w:numId="18">
    <w:abstractNumId w:val="15"/>
  </w:num>
  <w:num w:numId="19">
    <w:abstractNumId w:val="27"/>
  </w:num>
  <w:num w:numId="20">
    <w:abstractNumId w:val="34"/>
  </w:num>
  <w:num w:numId="21">
    <w:abstractNumId w:val="23"/>
  </w:num>
  <w:num w:numId="22">
    <w:abstractNumId w:val="32"/>
  </w:num>
  <w:num w:numId="23">
    <w:abstractNumId w:val="36"/>
  </w:num>
  <w:num w:numId="24">
    <w:abstractNumId w:val="6"/>
  </w:num>
  <w:num w:numId="25">
    <w:abstractNumId w:val="8"/>
  </w:num>
  <w:num w:numId="26">
    <w:abstractNumId w:val="11"/>
  </w:num>
  <w:num w:numId="27">
    <w:abstractNumId w:val="18"/>
  </w:num>
  <w:num w:numId="28">
    <w:abstractNumId w:val="34"/>
  </w:num>
  <w:num w:numId="29">
    <w:abstractNumId w:val="37"/>
  </w:num>
  <w:num w:numId="30">
    <w:abstractNumId w:val="35"/>
  </w:num>
  <w:num w:numId="31">
    <w:abstractNumId w:val="30"/>
  </w:num>
  <w:num w:numId="32">
    <w:abstractNumId w:val="20"/>
  </w:num>
  <w:num w:numId="33">
    <w:abstractNumId w:val="14"/>
  </w:num>
  <w:num w:numId="34">
    <w:abstractNumId w:val="34"/>
  </w:num>
  <w:num w:numId="35">
    <w:abstractNumId w:val="4"/>
  </w:num>
  <w:num w:numId="36">
    <w:abstractNumId w:val="25"/>
  </w:num>
  <w:num w:numId="37">
    <w:abstractNumId w:val="16"/>
  </w:num>
  <w:num w:numId="38">
    <w:abstractNumId w:val="0"/>
  </w:num>
  <w:num w:numId="39">
    <w:abstractNumId w:val="7"/>
  </w:num>
  <w:num w:numId="40">
    <w:abstractNumId w:val="30"/>
  </w:num>
  <w:num w:numId="41">
    <w:abstractNumId w:val="30"/>
  </w:num>
  <w:num w:numId="42">
    <w:abstractNumId w:val="30"/>
  </w:num>
  <w:num w:numId="43">
    <w:abstractNumId w:val="13"/>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KwFAFRHyiotAAAA"/>
  </w:docVars>
  <w:rsids>
    <w:rsidRoot w:val="001A4160"/>
    <w:rsid w:val="00000AD7"/>
    <w:rsid w:val="0000214D"/>
    <w:rsid w:val="00004E14"/>
    <w:rsid w:val="0000561A"/>
    <w:rsid w:val="00007467"/>
    <w:rsid w:val="00007CA3"/>
    <w:rsid w:val="00011D0B"/>
    <w:rsid w:val="0001254C"/>
    <w:rsid w:val="00015AE7"/>
    <w:rsid w:val="00015F89"/>
    <w:rsid w:val="00016622"/>
    <w:rsid w:val="00017460"/>
    <w:rsid w:val="000200A5"/>
    <w:rsid w:val="0002058F"/>
    <w:rsid w:val="00021069"/>
    <w:rsid w:val="00021746"/>
    <w:rsid w:val="00021EE1"/>
    <w:rsid w:val="00023AA9"/>
    <w:rsid w:val="00025FEE"/>
    <w:rsid w:val="0002614D"/>
    <w:rsid w:val="00026910"/>
    <w:rsid w:val="00027A7F"/>
    <w:rsid w:val="000302BA"/>
    <w:rsid w:val="00030468"/>
    <w:rsid w:val="000331CB"/>
    <w:rsid w:val="00041557"/>
    <w:rsid w:val="000428B2"/>
    <w:rsid w:val="000462A1"/>
    <w:rsid w:val="000462C2"/>
    <w:rsid w:val="00051E93"/>
    <w:rsid w:val="00052B93"/>
    <w:rsid w:val="00053271"/>
    <w:rsid w:val="00054C0C"/>
    <w:rsid w:val="00055047"/>
    <w:rsid w:val="000556C6"/>
    <w:rsid w:val="0005600D"/>
    <w:rsid w:val="00056A19"/>
    <w:rsid w:val="00060B51"/>
    <w:rsid w:val="0006116B"/>
    <w:rsid w:val="000629C5"/>
    <w:rsid w:val="00066B37"/>
    <w:rsid w:val="0007013D"/>
    <w:rsid w:val="00070A58"/>
    <w:rsid w:val="000713BD"/>
    <w:rsid w:val="00071510"/>
    <w:rsid w:val="00072230"/>
    <w:rsid w:val="00073CC4"/>
    <w:rsid w:val="00074E46"/>
    <w:rsid w:val="00077F7C"/>
    <w:rsid w:val="00082140"/>
    <w:rsid w:val="000864DA"/>
    <w:rsid w:val="00086D74"/>
    <w:rsid w:val="00087260"/>
    <w:rsid w:val="00090A1D"/>
    <w:rsid w:val="00091D2A"/>
    <w:rsid w:val="00092FD7"/>
    <w:rsid w:val="00094C2F"/>
    <w:rsid w:val="00097920"/>
    <w:rsid w:val="000A358C"/>
    <w:rsid w:val="000B1969"/>
    <w:rsid w:val="000B53F2"/>
    <w:rsid w:val="000B671E"/>
    <w:rsid w:val="000C2E35"/>
    <w:rsid w:val="000C301F"/>
    <w:rsid w:val="000C307B"/>
    <w:rsid w:val="000C3C2D"/>
    <w:rsid w:val="000C5FF9"/>
    <w:rsid w:val="000C6DD6"/>
    <w:rsid w:val="000D07DD"/>
    <w:rsid w:val="000D12C1"/>
    <w:rsid w:val="000D27D3"/>
    <w:rsid w:val="000D283A"/>
    <w:rsid w:val="000D5EA5"/>
    <w:rsid w:val="000E03CD"/>
    <w:rsid w:val="000E1298"/>
    <w:rsid w:val="000E1890"/>
    <w:rsid w:val="000E1BEE"/>
    <w:rsid w:val="000E204F"/>
    <w:rsid w:val="000E290B"/>
    <w:rsid w:val="000E55C7"/>
    <w:rsid w:val="000E792C"/>
    <w:rsid w:val="000F1491"/>
    <w:rsid w:val="000F228A"/>
    <w:rsid w:val="000F3095"/>
    <w:rsid w:val="000F5B8C"/>
    <w:rsid w:val="000F6E06"/>
    <w:rsid w:val="000F7EB6"/>
    <w:rsid w:val="001012B9"/>
    <w:rsid w:val="001040EB"/>
    <w:rsid w:val="0010578C"/>
    <w:rsid w:val="0010699E"/>
    <w:rsid w:val="00111687"/>
    <w:rsid w:val="00112053"/>
    <w:rsid w:val="00113975"/>
    <w:rsid w:val="00114910"/>
    <w:rsid w:val="00117CAF"/>
    <w:rsid w:val="001216C0"/>
    <w:rsid w:val="00121CE3"/>
    <w:rsid w:val="00122CA9"/>
    <w:rsid w:val="00123267"/>
    <w:rsid w:val="001240BC"/>
    <w:rsid w:val="00124984"/>
    <w:rsid w:val="0012761B"/>
    <w:rsid w:val="00131648"/>
    <w:rsid w:val="001359A4"/>
    <w:rsid w:val="0013656D"/>
    <w:rsid w:val="00143285"/>
    <w:rsid w:val="00143557"/>
    <w:rsid w:val="0014363D"/>
    <w:rsid w:val="00144BA8"/>
    <w:rsid w:val="00153121"/>
    <w:rsid w:val="00154D61"/>
    <w:rsid w:val="00155F6D"/>
    <w:rsid w:val="00157393"/>
    <w:rsid w:val="00160132"/>
    <w:rsid w:val="001610FC"/>
    <w:rsid w:val="00161BA2"/>
    <w:rsid w:val="00163944"/>
    <w:rsid w:val="00165D7B"/>
    <w:rsid w:val="00167032"/>
    <w:rsid w:val="001707B3"/>
    <w:rsid w:val="00171F71"/>
    <w:rsid w:val="00172DCD"/>
    <w:rsid w:val="0017326C"/>
    <w:rsid w:val="00173F96"/>
    <w:rsid w:val="001745D1"/>
    <w:rsid w:val="00174D0D"/>
    <w:rsid w:val="0017530B"/>
    <w:rsid w:val="00175A7D"/>
    <w:rsid w:val="0017610F"/>
    <w:rsid w:val="001774BA"/>
    <w:rsid w:val="00177854"/>
    <w:rsid w:val="001831E8"/>
    <w:rsid w:val="00185E78"/>
    <w:rsid w:val="00190791"/>
    <w:rsid w:val="00197376"/>
    <w:rsid w:val="001A0C2A"/>
    <w:rsid w:val="001A1484"/>
    <w:rsid w:val="001A2A79"/>
    <w:rsid w:val="001A4160"/>
    <w:rsid w:val="001A49F8"/>
    <w:rsid w:val="001A540F"/>
    <w:rsid w:val="001A5C79"/>
    <w:rsid w:val="001A6D6E"/>
    <w:rsid w:val="001A70EE"/>
    <w:rsid w:val="001B14BD"/>
    <w:rsid w:val="001B14FF"/>
    <w:rsid w:val="001B4652"/>
    <w:rsid w:val="001B4B0F"/>
    <w:rsid w:val="001B4DCD"/>
    <w:rsid w:val="001B7234"/>
    <w:rsid w:val="001C1CA7"/>
    <w:rsid w:val="001C282F"/>
    <w:rsid w:val="001C2BB9"/>
    <w:rsid w:val="001C5AAB"/>
    <w:rsid w:val="001C7F9A"/>
    <w:rsid w:val="001D19DD"/>
    <w:rsid w:val="001D217D"/>
    <w:rsid w:val="001D2DC3"/>
    <w:rsid w:val="001D32A8"/>
    <w:rsid w:val="001D3659"/>
    <w:rsid w:val="001D39BA"/>
    <w:rsid w:val="001D4DE7"/>
    <w:rsid w:val="001D4E92"/>
    <w:rsid w:val="001D70F7"/>
    <w:rsid w:val="001E07A6"/>
    <w:rsid w:val="001E1B57"/>
    <w:rsid w:val="001E365F"/>
    <w:rsid w:val="001E4B84"/>
    <w:rsid w:val="001E4C33"/>
    <w:rsid w:val="001E51DB"/>
    <w:rsid w:val="001E52EC"/>
    <w:rsid w:val="001F1C9E"/>
    <w:rsid w:val="00204571"/>
    <w:rsid w:val="00206464"/>
    <w:rsid w:val="002104D7"/>
    <w:rsid w:val="0021089C"/>
    <w:rsid w:val="00211504"/>
    <w:rsid w:val="00211F88"/>
    <w:rsid w:val="00214C71"/>
    <w:rsid w:val="002150BB"/>
    <w:rsid w:val="00215A5E"/>
    <w:rsid w:val="0021626B"/>
    <w:rsid w:val="00216B52"/>
    <w:rsid w:val="00217B02"/>
    <w:rsid w:val="00217B17"/>
    <w:rsid w:val="002259EC"/>
    <w:rsid w:val="00226B79"/>
    <w:rsid w:val="00226D6D"/>
    <w:rsid w:val="002272CD"/>
    <w:rsid w:val="0022743A"/>
    <w:rsid w:val="00232486"/>
    <w:rsid w:val="00233ADD"/>
    <w:rsid w:val="00233C90"/>
    <w:rsid w:val="00234AF6"/>
    <w:rsid w:val="002357D8"/>
    <w:rsid w:val="00235E12"/>
    <w:rsid w:val="00236D3C"/>
    <w:rsid w:val="00245A3C"/>
    <w:rsid w:val="002466EE"/>
    <w:rsid w:val="00246B8F"/>
    <w:rsid w:val="002507EC"/>
    <w:rsid w:val="00253682"/>
    <w:rsid w:val="00253FA5"/>
    <w:rsid w:val="00255CE3"/>
    <w:rsid w:val="00260258"/>
    <w:rsid w:val="00262375"/>
    <w:rsid w:val="0026274E"/>
    <w:rsid w:val="0026354B"/>
    <w:rsid w:val="002669A9"/>
    <w:rsid w:val="0026785A"/>
    <w:rsid w:val="002704F4"/>
    <w:rsid w:val="00271858"/>
    <w:rsid w:val="00272AC5"/>
    <w:rsid w:val="002743C3"/>
    <w:rsid w:val="00274A2D"/>
    <w:rsid w:val="00275EEC"/>
    <w:rsid w:val="00277AE3"/>
    <w:rsid w:val="00281EC5"/>
    <w:rsid w:val="00282009"/>
    <w:rsid w:val="00283A88"/>
    <w:rsid w:val="00283AC7"/>
    <w:rsid w:val="00284380"/>
    <w:rsid w:val="00284C3C"/>
    <w:rsid w:val="00286E4F"/>
    <w:rsid w:val="0028764C"/>
    <w:rsid w:val="0029031A"/>
    <w:rsid w:val="002921BA"/>
    <w:rsid w:val="002950AF"/>
    <w:rsid w:val="002978AD"/>
    <w:rsid w:val="002A0219"/>
    <w:rsid w:val="002A5A56"/>
    <w:rsid w:val="002A66D8"/>
    <w:rsid w:val="002A7102"/>
    <w:rsid w:val="002A7984"/>
    <w:rsid w:val="002B226D"/>
    <w:rsid w:val="002B2B21"/>
    <w:rsid w:val="002B4E08"/>
    <w:rsid w:val="002B7AAC"/>
    <w:rsid w:val="002D06B6"/>
    <w:rsid w:val="002D53BF"/>
    <w:rsid w:val="002D5701"/>
    <w:rsid w:val="002D78AD"/>
    <w:rsid w:val="002E1B8F"/>
    <w:rsid w:val="002E5035"/>
    <w:rsid w:val="002E7D20"/>
    <w:rsid w:val="002F0379"/>
    <w:rsid w:val="002F6831"/>
    <w:rsid w:val="002F6ACB"/>
    <w:rsid w:val="00300004"/>
    <w:rsid w:val="00300A9C"/>
    <w:rsid w:val="00306295"/>
    <w:rsid w:val="00306656"/>
    <w:rsid w:val="0030734A"/>
    <w:rsid w:val="00310B91"/>
    <w:rsid w:val="00314B17"/>
    <w:rsid w:val="003238C1"/>
    <w:rsid w:val="00323FBC"/>
    <w:rsid w:val="00325D31"/>
    <w:rsid w:val="00327832"/>
    <w:rsid w:val="00327B12"/>
    <w:rsid w:val="003320FA"/>
    <w:rsid w:val="00332BEB"/>
    <w:rsid w:val="00336178"/>
    <w:rsid w:val="00342F1E"/>
    <w:rsid w:val="00343331"/>
    <w:rsid w:val="0034763F"/>
    <w:rsid w:val="00350286"/>
    <w:rsid w:val="003507F3"/>
    <w:rsid w:val="003517AC"/>
    <w:rsid w:val="00352893"/>
    <w:rsid w:val="003620B9"/>
    <w:rsid w:val="003622BF"/>
    <w:rsid w:val="00363935"/>
    <w:rsid w:val="00365047"/>
    <w:rsid w:val="00365FF6"/>
    <w:rsid w:val="00367051"/>
    <w:rsid w:val="003675C3"/>
    <w:rsid w:val="00367FA8"/>
    <w:rsid w:val="0037050E"/>
    <w:rsid w:val="00371AEB"/>
    <w:rsid w:val="00373BF3"/>
    <w:rsid w:val="003740FC"/>
    <w:rsid w:val="00374523"/>
    <w:rsid w:val="003827F2"/>
    <w:rsid w:val="00384694"/>
    <w:rsid w:val="003847BB"/>
    <w:rsid w:val="00385799"/>
    <w:rsid w:val="003860D6"/>
    <w:rsid w:val="003911DB"/>
    <w:rsid w:val="00391EBF"/>
    <w:rsid w:val="00394AE9"/>
    <w:rsid w:val="00395522"/>
    <w:rsid w:val="00395902"/>
    <w:rsid w:val="00397D7F"/>
    <w:rsid w:val="00397F02"/>
    <w:rsid w:val="003A07F9"/>
    <w:rsid w:val="003A09B2"/>
    <w:rsid w:val="003A30A8"/>
    <w:rsid w:val="003A3BB4"/>
    <w:rsid w:val="003A4434"/>
    <w:rsid w:val="003A4611"/>
    <w:rsid w:val="003A52C1"/>
    <w:rsid w:val="003A5C28"/>
    <w:rsid w:val="003A5C49"/>
    <w:rsid w:val="003A68BE"/>
    <w:rsid w:val="003A7717"/>
    <w:rsid w:val="003A7D1E"/>
    <w:rsid w:val="003B178E"/>
    <w:rsid w:val="003B38F7"/>
    <w:rsid w:val="003B5CE1"/>
    <w:rsid w:val="003B6FA9"/>
    <w:rsid w:val="003C3768"/>
    <w:rsid w:val="003C3C41"/>
    <w:rsid w:val="003C5F57"/>
    <w:rsid w:val="003C74C3"/>
    <w:rsid w:val="003D3BDC"/>
    <w:rsid w:val="003D51A4"/>
    <w:rsid w:val="003D5EFE"/>
    <w:rsid w:val="003E55E7"/>
    <w:rsid w:val="003E64E2"/>
    <w:rsid w:val="003F0E5C"/>
    <w:rsid w:val="003F1C2C"/>
    <w:rsid w:val="003F25F9"/>
    <w:rsid w:val="003F27BD"/>
    <w:rsid w:val="003F2AE1"/>
    <w:rsid w:val="003F5D06"/>
    <w:rsid w:val="003F5D43"/>
    <w:rsid w:val="003F5F81"/>
    <w:rsid w:val="003F6185"/>
    <w:rsid w:val="003F7B5A"/>
    <w:rsid w:val="003F7ED3"/>
    <w:rsid w:val="00400FBE"/>
    <w:rsid w:val="004031AB"/>
    <w:rsid w:val="0040478C"/>
    <w:rsid w:val="00404BB8"/>
    <w:rsid w:val="00406AC8"/>
    <w:rsid w:val="00410DE6"/>
    <w:rsid w:val="00412276"/>
    <w:rsid w:val="00412C43"/>
    <w:rsid w:val="00413C56"/>
    <w:rsid w:val="00414DAE"/>
    <w:rsid w:val="00415D7C"/>
    <w:rsid w:val="00415F63"/>
    <w:rsid w:val="0041773D"/>
    <w:rsid w:val="004268A3"/>
    <w:rsid w:val="00430EC4"/>
    <w:rsid w:val="00431B62"/>
    <w:rsid w:val="00432202"/>
    <w:rsid w:val="00432991"/>
    <w:rsid w:val="00433831"/>
    <w:rsid w:val="00433B77"/>
    <w:rsid w:val="00433D07"/>
    <w:rsid w:val="004342F7"/>
    <w:rsid w:val="00435C97"/>
    <w:rsid w:val="00435F59"/>
    <w:rsid w:val="004361CB"/>
    <w:rsid w:val="00445796"/>
    <w:rsid w:val="00446C8C"/>
    <w:rsid w:val="0044759F"/>
    <w:rsid w:val="004479AA"/>
    <w:rsid w:val="00450A18"/>
    <w:rsid w:val="00450BAD"/>
    <w:rsid w:val="00451985"/>
    <w:rsid w:val="0045450D"/>
    <w:rsid w:val="00456474"/>
    <w:rsid w:val="00457504"/>
    <w:rsid w:val="00457622"/>
    <w:rsid w:val="004607C2"/>
    <w:rsid w:val="00460E59"/>
    <w:rsid w:val="00463B92"/>
    <w:rsid w:val="00465F87"/>
    <w:rsid w:val="0046601E"/>
    <w:rsid w:val="00466CD6"/>
    <w:rsid w:val="004701F9"/>
    <w:rsid w:val="00470CDB"/>
    <w:rsid w:val="00473596"/>
    <w:rsid w:val="00473720"/>
    <w:rsid w:val="00473C34"/>
    <w:rsid w:val="00474AFA"/>
    <w:rsid w:val="004757A5"/>
    <w:rsid w:val="00477D10"/>
    <w:rsid w:val="004820B0"/>
    <w:rsid w:val="00482447"/>
    <w:rsid w:val="004851A4"/>
    <w:rsid w:val="0048548B"/>
    <w:rsid w:val="00485993"/>
    <w:rsid w:val="004871DA"/>
    <w:rsid w:val="00487F21"/>
    <w:rsid w:val="00492199"/>
    <w:rsid w:val="00495327"/>
    <w:rsid w:val="00495593"/>
    <w:rsid w:val="004A7400"/>
    <w:rsid w:val="004A78BB"/>
    <w:rsid w:val="004B2A10"/>
    <w:rsid w:val="004B3EE9"/>
    <w:rsid w:val="004B5D75"/>
    <w:rsid w:val="004B6811"/>
    <w:rsid w:val="004C20E2"/>
    <w:rsid w:val="004C3A2D"/>
    <w:rsid w:val="004C43B0"/>
    <w:rsid w:val="004C4628"/>
    <w:rsid w:val="004C535C"/>
    <w:rsid w:val="004D1B35"/>
    <w:rsid w:val="004D32BF"/>
    <w:rsid w:val="004D47E5"/>
    <w:rsid w:val="004D487F"/>
    <w:rsid w:val="004D5F06"/>
    <w:rsid w:val="004E0DA6"/>
    <w:rsid w:val="004E3216"/>
    <w:rsid w:val="004E463A"/>
    <w:rsid w:val="004F3264"/>
    <w:rsid w:val="004F36FF"/>
    <w:rsid w:val="004F5350"/>
    <w:rsid w:val="004F5C02"/>
    <w:rsid w:val="004F6F91"/>
    <w:rsid w:val="00500DF0"/>
    <w:rsid w:val="005011AB"/>
    <w:rsid w:val="005066C4"/>
    <w:rsid w:val="00506D72"/>
    <w:rsid w:val="0051353A"/>
    <w:rsid w:val="00513AEF"/>
    <w:rsid w:val="0051483E"/>
    <w:rsid w:val="005158AE"/>
    <w:rsid w:val="0052209D"/>
    <w:rsid w:val="0052354D"/>
    <w:rsid w:val="00526498"/>
    <w:rsid w:val="00527621"/>
    <w:rsid w:val="005316A2"/>
    <w:rsid w:val="00531C67"/>
    <w:rsid w:val="00532F1E"/>
    <w:rsid w:val="005333D6"/>
    <w:rsid w:val="005369FB"/>
    <w:rsid w:val="0053798D"/>
    <w:rsid w:val="00544167"/>
    <w:rsid w:val="0054486A"/>
    <w:rsid w:val="005457DB"/>
    <w:rsid w:val="00552105"/>
    <w:rsid w:val="005534F2"/>
    <w:rsid w:val="00554CA4"/>
    <w:rsid w:val="00555B74"/>
    <w:rsid w:val="00556094"/>
    <w:rsid w:val="00556728"/>
    <w:rsid w:val="00562D9A"/>
    <w:rsid w:val="00570A05"/>
    <w:rsid w:val="00570C72"/>
    <w:rsid w:val="00574017"/>
    <w:rsid w:val="00576E0B"/>
    <w:rsid w:val="005774E8"/>
    <w:rsid w:val="005779BB"/>
    <w:rsid w:val="005810B0"/>
    <w:rsid w:val="00581131"/>
    <w:rsid w:val="0058168D"/>
    <w:rsid w:val="00582A53"/>
    <w:rsid w:val="005846E6"/>
    <w:rsid w:val="00591C4A"/>
    <w:rsid w:val="005927EC"/>
    <w:rsid w:val="00594707"/>
    <w:rsid w:val="00596D7F"/>
    <w:rsid w:val="005A01A1"/>
    <w:rsid w:val="005A0C5A"/>
    <w:rsid w:val="005A3667"/>
    <w:rsid w:val="005A4224"/>
    <w:rsid w:val="005A6B11"/>
    <w:rsid w:val="005B3D46"/>
    <w:rsid w:val="005B6587"/>
    <w:rsid w:val="005B69D8"/>
    <w:rsid w:val="005C2D00"/>
    <w:rsid w:val="005C318D"/>
    <w:rsid w:val="005C5950"/>
    <w:rsid w:val="005C6BA5"/>
    <w:rsid w:val="005D25A7"/>
    <w:rsid w:val="005D33AD"/>
    <w:rsid w:val="005D7611"/>
    <w:rsid w:val="005E0249"/>
    <w:rsid w:val="005E1237"/>
    <w:rsid w:val="005E1DFF"/>
    <w:rsid w:val="005E2B54"/>
    <w:rsid w:val="005E2C09"/>
    <w:rsid w:val="005E3CB0"/>
    <w:rsid w:val="005F3325"/>
    <w:rsid w:val="005F39A1"/>
    <w:rsid w:val="005F4A35"/>
    <w:rsid w:val="005F58DE"/>
    <w:rsid w:val="005F6296"/>
    <w:rsid w:val="005F71EE"/>
    <w:rsid w:val="00601612"/>
    <w:rsid w:val="0060427E"/>
    <w:rsid w:val="00610DCD"/>
    <w:rsid w:val="00611175"/>
    <w:rsid w:val="006112BB"/>
    <w:rsid w:val="0061136B"/>
    <w:rsid w:val="00612077"/>
    <w:rsid w:val="00614343"/>
    <w:rsid w:val="006143BA"/>
    <w:rsid w:val="00617558"/>
    <w:rsid w:val="00620033"/>
    <w:rsid w:val="006223D1"/>
    <w:rsid w:val="006229F8"/>
    <w:rsid w:val="006242E3"/>
    <w:rsid w:val="00624345"/>
    <w:rsid w:val="00630107"/>
    <w:rsid w:val="00630C92"/>
    <w:rsid w:val="00634A1D"/>
    <w:rsid w:val="006402E1"/>
    <w:rsid w:val="0064139E"/>
    <w:rsid w:val="00641771"/>
    <w:rsid w:val="00643CE5"/>
    <w:rsid w:val="006455E1"/>
    <w:rsid w:val="00650E60"/>
    <w:rsid w:val="00653F37"/>
    <w:rsid w:val="006544BE"/>
    <w:rsid w:val="0065598B"/>
    <w:rsid w:val="0065762C"/>
    <w:rsid w:val="00661FB3"/>
    <w:rsid w:val="006623A8"/>
    <w:rsid w:val="00667792"/>
    <w:rsid w:val="006707F4"/>
    <w:rsid w:val="00673255"/>
    <w:rsid w:val="006756E1"/>
    <w:rsid w:val="00675A9B"/>
    <w:rsid w:val="006764A1"/>
    <w:rsid w:val="0067745C"/>
    <w:rsid w:val="006829FF"/>
    <w:rsid w:val="00682A43"/>
    <w:rsid w:val="006860A6"/>
    <w:rsid w:val="00687572"/>
    <w:rsid w:val="00690ABB"/>
    <w:rsid w:val="006935EC"/>
    <w:rsid w:val="006936A9"/>
    <w:rsid w:val="00696CE4"/>
    <w:rsid w:val="00697375"/>
    <w:rsid w:val="006976F2"/>
    <w:rsid w:val="00697A0B"/>
    <w:rsid w:val="006A07F7"/>
    <w:rsid w:val="006A0E90"/>
    <w:rsid w:val="006A124D"/>
    <w:rsid w:val="006A5868"/>
    <w:rsid w:val="006A75C0"/>
    <w:rsid w:val="006B17C4"/>
    <w:rsid w:val="006B29C0"/>
    <w:rsid w:val="006B3FD7"/>
    <w:rsid w:val="006C0258"/>
    <w:rsid w:val="006C1059"/>
    <w:rsid w:val="006C2E53"/>
    <w:rsid w:val="006D0661"/>
    <w:rsid w:val="006D3E95"/>
    <w:rsid w:val="006D43A4"/>
    <w:rsid w:val="006D577F"/>
    <w:rsid w:val="006D7E7C"/>
    <w:rsid w:val="006E097E"/>
    <w:rsid w:val="006E2DDE"/>
    <w:rsid w:val="006F0B5C"/>
    <w:rsid w:val="006F2532"/>
    <w:rsid w:val="006F3B97"/>
    <w:rsid w:val="006F6144"/>
    <w:rsid w:val="006F635D"/>
    <w:rsid w:val="006F68B7"/>
    <w:rsid w:val="0070445B"/>
    <w:rsid w:val="00704F83"/>
    <w:rsid w:val="00707C3E"/>
    <w:rsid w:val="007106E1"/>
    <w:rsid w:val="00710DF4"/>
    <w:rsid w:val="00712454"/>
    <w:rsid w:val="00715294"/>
    <w:rsid w:val="00715DC1"/>
    <w:rsid w:val="00717473"/>
    <w:rsid w:val="007201C8"/>
    <w:rsid w:val="007217CF"/>
    <w:rsid w:val="00722117"/>
    <w:rsid w:val="00724535"/>
    <w:rsid w:val="00726077"/>
    <w:rsid w:val="007271ED"/>
    <w:rsid w:val="00727912"/>
    <w:rsid w:val="0073540A"/>
    <w:rsid w:val="00736070"/>
    <w:rsid w:val="00743061"/>
    <w:rsid w:val="007430D7"/>
    <w:rsid w:val="00743210"/>
    <w:rsid w:val="00743D9D"/>
    <w:rsid w:val="007452AC"/>
    <w:rsid w:val="007469B3"/>
    <w:rsid w:val="00761D21"/>
    <w:rsid w:val="00761DDC"/>
    <w:rsid w:val="007629DF"/>
    <w:rsid w:val="00762D11"/>
    <w:rsid w:val="007643B2"/>
    <w:rsid w:val="00765A0F"/>
    <w:rsid w:val="00765A1D"/>
    <w:rsid w:val="00766F66"/>
    <w:rsid w:val="00767219"/>
    <w:rsid w:val="00771B14"/>
    <w:rsid w:val="0077235B"/>
    <w:rsid w:val="007749A5"/>
    <w:rsid w:val="00775272"/>
    <w:rsid w:val="00777BF2"/>
    <w:rsid w:val="0078330A"/>
    <w:rsid w:val="00783626"/>
    <w:rsid w:val="00791BB3"/>
    <w:rsid w:val="00791C0D"/>
    <w:rsid w:val="0079242A"/>
    <w:rsid w:val="00793138"/>
    <w:rsid w:val="0079592A"/>
    <w:rsid w:val="00795AA0"/>
    <w:rsid w:val="00796CB5"/>
    <w:rsid w:val="007974DE"/>
    <w:rsid w:val="007976E9"/>
    <w:rsid w:val="007979BD"/>
    <w:rsid w:val="00797DF4"/>
    <w:rsid w:val="00797EB4"/>
    <w:rsid w:val="007A0CE4"/>
    <w:rsid w:val="007A4892"/>
    <w:rsid w:val="007A5242"/>
    <w:rsid w:val="007A70D4"/>
    <w:rsid w:val="007A790D"/>
    <w:rsid w:val="007B2172"/>
    <w:rsid w:val="007B2E37"/>
    <w:rsid w:val="007B3D06"/>
    <w:rsid w:val="007B4000"/>
    <w:rsid w:val="007B7AC6"/>
    <w:rsid w:val="007C4233"/>
    <w:rsid w:val="007C633C"/>
    <w:rsid w:val="007C673A"/>
    <w:rsid w:val="007D0EC8"/>
    <w:rsid w:val="007D2DA3"/>
    <w:rsid w:val="007D7EA6"/>
    <w:rsid w:val="007D7ECB"/>
    <w:rsid w:val="007E50F1"/>
    <w:rsid w:val="007E6D4F"/>
    <w:rsid w:val="007E7B86"/>
    <w:rsid w:val="007F05A8"/>
    <w:rsid w:val="0080346C"/>
    <w:rsid w:val="00803514"/>
    <w:rsid w:val="00803E3C"/>
    <w:rsid w:val="00805382"/>
    <w:rsid w:val="0080707B"/>
    <w:rsid w:val="00810AFE"/>
    <w:rsid w:val="00812E03"/>
    <w:rsid w:val="00813192"/>
    <w:rsid w:val="00814598"/>
    <w:rsid w:val="0081539F"/>
    <w:rsid w:val="00817CFA"/>
    <w:rsid w:val="00817F7B"/>
    <w:rsid w:val="00830C6B"/>
    <w:rsid w:val="00832C29"/>
    <w:rsid w:val="00834B75"/>
    <w:rsid w:val="00835E61"/>
    <w:rsid w:val="00836C06"/>
    <w:rsid w:val="00840920"/>
    <w:rsid w:val="00841691"/>
    <w:rsid w:val="008416A5"/>
    <w:rsid w:val="008420E6"/>
    <w:rsid w:val="00842D95"/>
    <w:rsid w:val="00844715"/>
    <w:rsid w:val="0084490A"/>
    <w:rsid w:val="00845EEA"/>
    <w:rsid w:val="00847EB7"/>
    <w:rsid w:val="0085018B"/>
    <w:rsid w:val="008501B9"/>
    <w:rsid w:val="00851456"/>
    <w:rsid w:val="00851840"/>
    <w:rsid w:val="008527B7"/>
    <w:rsid w:val="00852925"/>
    <w:rsid w:val="00856827"/>
    <w:rsid w:val="008612D9"/>
    <w:rsid w:val="008612F5"/>
    <w:rsid w:val="00863170"/>
    <w:rsid w:val="0086507B"/>
    <w:rsid w:val="008665BA"/>
    <w:rsid w:val="0087326C"/>
    <w:rsid w:val="00873903"/>
    <w:rsid w:val="008757D4"/>
    <w:rsid w:val="0087632C"/>
    <w:rsid w:val="00876CB9"/>
    <w:rsid w:val="008809FF"/>
    <w:rsid w:val="00881746"/>
    <w:rsid w:val="008819A9"/>
    <w:rsid w:val="00887ACC"/>
    <w:rsid w:val="008921BB"/>
    <w:rsid w:val="00894FA7"/>
    <w:rsid w:val="008979A1"/>
    <w:rsid w:val="008A2834"/>
    <w:rsid w:val="008A30F2"/>
    <w:rsid w:val="008A60FE"/>
    <w:rsid w:val="008A68DE"/>
    <w:rsid w:val="008A703D"/>
    <w:rsid w:val="008B3E88"/>
    <w:rsid w:val="008B4207"/>
    <w:rsid w:val="008B4A73"/>
    <w:rsid w:val="008B6338"/>
    <w:rsid w:val="008C0745"/>
    <w:rsid w:val="008C147D"/>
    <w:rsid w:val="008C37E2"/>
    <w:rsid w:val="008C574B"/>
    <w:rsid w:val="008D04DB"/>
    <w:rsid w:val="008D0777"/>
    <w:rsid w:val="008D430A"/>
    <w:rsid w:val="008D6271"/>
    <w:rsid w:val="008D6B2A"/>
    <w:rsid w:val="008D7636"/>
    <w:rsid w:val="008D7EF6"/>
    <w:rsid w:val="008E0732"/>
    <w:rsid w:val="008E2598"/>
    <w:rsid w:val="008E2B47"/>
    <w:rsid w:val="008F0965"/>
    <w:rsid w:val="008F3BD2"/>
    <w:rsid w:val="008F692B"/>
    <w:rsid w:val="008F6C08"/>
    <w:rsid w:val="008F7FD2"/>
    <w:rsid w:val="00905742"/>
    <w:rsid w:val="009069CD"/>
    <w:rsid w:val="00911337"/>
    <w:rsid w:val="009139CF"/>
    <w:rsid w:val="0091514C"/>
    <w:rsid w:val="009155F8"/>
    <w:rsid w:val="00915865"/>
    <w:rsid w:val="00916855"/>
    <w:rsid w:val="009201B1"/>
    <w:rsid w:val="00921A9A"/>
    <w:rsid w:val="00924555"/>
    <w:rsid w:val="00927E03"/>
    <w:rsid w:val="00930DC0"/>
    <w:rsid w:val="00933DEC"/>
    <w:rsid w:val="00934F28"/>
    <w:rsid w:val="00935BF6"/>
    <w:rsid w:val="00937506"/>
    <w:rsid w:val="00937C72"/>
    <w:rsid w:val="00940C72"/>
    <w:rsid w:val="009415A3"/>
    <w:rsid w:val="00941E2C"/>
    <w:rsid w:val="0094643F"/>
    <w:rsid w:val="00950424"/>
    <w:rsid w:val="00951AF1"/>
    <w:rsid w:val="0095278A"/>
    <w:rsid w:val="00954DD8"/>
    <w:rsid w:val="0095607D"/>
    <w:rsid w:val="00957291"/>
    <w:rsid w:val="009629AC"/>
    <w:rsid w:val="00967F39"/>
    <w:rsid w:val="00973C50"/>
    <w:rsid w:val="00974125"/>
    <w:rsid w:val="0097683F"/>
    <w:rsid w:val="00977A88"/>
    <w:rsid w:val="00982D19"/>
    <w:rsid w:val="00984501"/>
    <w:rsid w:val="00986D1D"/>
    <w:rsid w:val="00987A0F"/>
    <w:rsid w:val="00991425"/>
    <w:rsid w:val="009927ED"/>
    <w:rsid w:val="009927F3"/>
    <w:rsid w:val="00995B85"/>
    <w:rsid w:val="00996E41"/>
    <w:rsid w:val="009A10B7"/>
    <w:rsid w:val="009A363D"/>
    <w:rsid w:val="009A56CA"/>
    <w:rsid w:val="009A6A45"/>
    <w:rsid w:val="009A7CFC"/>
    <w:rsid w:val="009B018D"/>
    <w:rsid w:val="009B35CD"/>
    <w:rsid w:val="009B566D"/>
    <w:rsid w:val="009B724E"/>
    <w:rsid w:val="009C1460"/>
    <w:rsid w:val="009C1759"/>
    <w:rsid w:val="009C571D"/>
    <w:rsid w:val="009C5AD8"/>
    <w:rsid w:val="009C64B2"/>
    <w:rsid w:val="009D00D1"/>
    <w:rsid w:val="009D2B4E"/>
    <w:rsid w:val="009D410F"/>
    <w:rsid w:val="009D45C0"/>
    <w:rsid w:val="009D4807"/>
    <w:rsid w:val="009D493E"/>
    <w:rsid w:val="009D7B39"/>
    <w:rsid w:val="009E25F3"/>
    <w:rsid w:val="009E2D4E"/>
    <w:rsid w:val="009E416A"/>
    <w:rsid w:val="009E6371"/>
    <w:rsid w:val="009F04AA"/>
    <w:rsid w:val="009F0CD5"/>
    <w:rsid w:val="009F0F60"/>
    <w:rsid w:val="009F26A9"/>
    <w:rsid w:val="009F36D6"/>
    <w:rsid w:val="009F39D5"/>
    <w:rsid w:val="009F3A8E"/>
    <w:rsid w:val="009F4C17"/>
    <w:rsid w:val="009F6785"/>
    <w:rsid w:val="009F7B71"/>
    <w:rsid w:val="009F7FBC"/>
    <w:rsid w:val="00A00294"/>
    <w:rsid w:val="00A04DEC"/>
    <w:rsid w:val="00A056FE"/>
    <w:rsid w:val="00A11E68"/>
    <w:rsid w:val="00A15848"/>
    <w:rsid w:val="00A16C07"/>
    <w:rsid w:val="00A216E4"/>
    <w:rsid w:val="00A22375"/>
    <w:rsid w:val="00A23A87"/>
    <w:rsid w:val="00A24420"/>
    <w:rsid w:val="00A25492"/>
    <w:rsid w:val="00A2589D"/>
    <w:rsid w:val="00A258D9"/>
    <w:rsid w:val="00A26F38"/>
    <w:rsid w:val="00A27BEC"/>
    <w:rsid w:val="00A305C1"/>
    <w:rsid w:val="00A3225F"/>
    <w:rsid w:val="00A3550A"/>
    <w:rsid w:val="00A37668"/>
    <w:rsid w:val="00A37890"/>
    <w:rsid w:val="00A4266E"/>
    <w:rsid w:val="00A44427"/>
    <w:rsid w:val="00A44C77"/>
    <w:rsid w:val="00A45464"/>
    <w:rsid w:val="00A45D00"/>
    <w:rsid w:val="00A46F65"/>
    <w:rsid w:val="00A50902"/>
    <w:rsid w:val="00A515C2"/>
    <w:rsid w:val="00A51DBE"/>
    <w:rsid w:val="00A5624E"/>
    <w:rsid w:val="00A60AA4"/>
    <w:rsid w:val="00A618DC"/>
    <w:rsid w:val="00A70EB3"/>
    <w:rsid w:val="00A728D8"/>
    <w:rsid w:val="00A73A49"/>
    <w:rsid w:val="00A74726"/>
    <w:rsid w:val="00A74AB1"/>
    <w:rsid w:val="00A74CA5"/>
    <w:rsid w:val="00A767FE"/>
    <w:rsid w:val="00A76A24"/>
    <w:rsid w:val="00A801E4"/>
    <w:rsid w:val="00A83FAF"/>
    <w:rsid w:val="00A84530"/>
    <w:rsid w:val="00A86724"/>
    <w:rsid w:val="00A91504"/>
    <w:rsid w:val="00A928CE"/>
    <w:rsid w:val="00A92FE7"/>
    <w:rsid w:val="00A96DDC"/>
    <w:rsid w:val="00A96E35"/>
    <w:rsid w:val="00AA0A47"/>
    <w:rsid w:val="00AA0B59"/>
    <w:rsid w:val="00AA0DDD"/>
    <w:rsid w:val="00AA2255"/>
    <w:rsid w:val="00AA3129"/>
    <w:rsid w:val="00AA3303"/>
    <w:rsid w:val="00AA3D6A"/>
    <w:rsid w:val="00AA43DB"/>
    <w:rsid w:val="00AA4D1C"/>
    <w:rsid w:val="00AA6290"/>
    <w:rsid w:val="00AA6685"/>
    <w:rsid w:val="00AA6BF3"/>
    <w:rsid w:val="00AA6E72"/>
    <w:rsid w:val="00AB1CBE"/>
    <w:rsid w:val="00AB2D69"/>
    <w:rsid w:val="00AB52CB"/>
    <w:rsid w:val="00AB6D8D"/>
    <w:rsid w:val="00AB7C22"/>
    <w:rsid w:val="00AC1188"/>
    <w:rsid w:val="00AC219B"/>
    <w:rsid w:val="00AC2479"/>
    <w:rsid w:val="00AC3110"/>
    <w:rsid w:val="00AC3D1D"/>
    <w:rsid w:val="00AC5BF3"/>
    <w:rsid w:val="00AC63FF"/>
    <w:rsid w:val="00AD3A67"/>
    <w:rsid w:val="00AD5544"/>
    <w:rsid w:val="00AD5E7F"/>
    <w:rsid w:val="00AD6CA5"/>
    <w:rsid w:val="00AE25E2"/>
    <w:rsid w:val="00AE40F3"/>
    <w:rsid w:val="00AE434E"/>
    <w:rsid w:val="00AE656C"/>
    <w:rsid w:val="00AF046E"/>
    <w:rsid w:val="00AF3646"/>
    <w:rsid w:val="00AF589F"/>
    <w:rsid w:val="00B006D5"/>
    <w:rsid w:val="00B00BCB"/>
    <w:rsid w:val="00B06EC9"/>
    <w:rsid w:val="00B07188"/>
    <w:rsid w:val="00B11E69"/>
    <w:rsid w:val="00B12BFB"/>
    <w:rsid w:val="00B148FA"/>
    <w:rsid w:val="00B17E44"/>
    <w:rsid w:val="00B2267F"/>
    <w:rsid w:val="00B22D37"/>
    <w:rsid w:val="00B2341E"/>
    <w:rsid w:val="00B24B6F"/>
    <w:rsid w:val="00B26622"/>
    <w:rsid w:val="00B27B39"/>
    <w:rsid w:val="00B3428A"/>
    <w:rsid w:val="00B35225"/>
    <w:rsid w:val="00B364E5"/>
    <w:rsid w:val="00B36BE1"/>
    <w:rsid w:val="00B3782B"/>
    <w:rsid w:val="00B37EE5"/>
    <w:rsid w:val="00B40447"/>
    <w:rsid w:val="00B4095B"/>
    <w:rsid w:val="00B45F0A"/>
    <w:rsid w:val="00B50325"/>
    <w:rsid w:val="00B52AA0"/>
    <w:rsid w:val="00B548BF"/>
    <w:rsid w:val="00B55554"/>
    <w:rsid w:val="00B56DBC"/>
    <w:rsid w:val="00B6047F"/>
    <w:rsid w:val="00B608EE"/>
    <w:rsid w:val="00B61E40"/>
    <w:rsid w:val="00B61FE4"/>
    <w:rsid w:val="00B64857"/>
    <w:rsid w:val="00B65590"/>
    <w:rsid w:val="00B6731F"/>
    <w:rsid w:val="00B72616"/>
    <w:rsid w:val="00B72EE8"/>
    <w:rsid w:val="00B732E2"/>
    <w:rsid w:val="00B80ED3"/>
    <w:rsid w:val="00B82E28"/>
    <w:rsid w:val="00B83917"/>
    <w:rsid w:val="00B83D59"/>
    <w:rsid w:val="00B84401"/>
    <w:rsid w:val="00B844BB"/>
    <w:rsid w:val="00B84F53"/>
    <w:rsid w:val="00B86BCE"/>
    <w:rsid w:val="00B93B7F"/>
    <w:rsid w:val="00B976F8"/>
    <w:rsid w:val="00BA3C0F"/>
    <w:rsid w:val="00BA42E7"/>
    <w:rsid w:val="00BA5F95"/>
    <w:rsid w:val="00BA6A33"/>
    <w:rsid w:val="00BB2AFD"/>
    <w:rsid w:val="00BB4245"/>
    <w:rsid w:val="00BB4F88"/>
    <w:rsid w:val="00BB54F7"/>
    <w:rsid w:val="00BC01AC"/>
    <w:rsid w:val="00BC49CE"/>
    <w:rsid w:val="00BC4CF2"/>
    <w:rsid w:val="00BC5012"/>
    <w:rsid w:val="00BC75EF"/>
    <w:rsid w:val="00BC7906"/>
    <w:rsid w:val="00BC7A16"/>
    <w:rsid w:val="00BD72D7"/>
    <w:rsid w:val="00BE055B"/>
    <w:rsid w:val="00BE0A0D"/>
    <w:rsid w:val="00BE28AE"/>
    <w:rsid w:val="00BE4FDD"/>
    <w:rsid w:val="00BE679F"/>
    <w:rsid w:val="00BF0622"/>
    <w:rsid w:val="00BF1948"/>
    <w:rsid w:val="00BF2BD1"/>
    <w:rsid w:val="00BF708C"/>
    <w:rsid w:val="00BF7DBE"/>
    <w:rsid w:val="00C006C7"/>
    <w:rsid w:val="00C02E80"/>
    <w:rsid w:val="00C039BF"/>
    <w:rsid w:val="00C0491A"/>
    <w:rsid w:val="00C1502B"/>
    <w:rsid w:val="00C1702C"/>
    <w:rsid w:val="00C2036B"/>
    <w:rsid w:val="00C218F9"/>
    <w:rsid w:val="00C23E64"/>
    <w:rsid w:val="00C24034"/>
    <w:rsid w:val="00C244A5"/>
    <w:rsid w:val="00C256A2"/>
    <w:rsid w:val="00C26094"/>
    <w:rsid w:val="00C26912"/>
    <w:rsid w:val="00C33059"/>
    <w:rsid w:val="00C34CB1"/>
    <w:rsid w:val="00C3588E"/>
    <w:rsid w:val="00C36BBB"/>
    <w:rsid w:val="00C37E45"/>
    <w:rsid w:val="00C44178"/>
    <w:rsid w:val="00C5075A"/>
    <w:rsid w:val="00C51779"/>
    <w:rsid w:val="00C518D3"/>
    <w:rsid w:val="00C5526C"/>
    <w:rsid w:val="00C57EBE"/>
    <w:rsid w:val="00C60277"/>
    <w:rsid w:val="00C60E85"/>
    <w:rsid w:val="00C62A86"/>
    <w:rsid w:val="00C631DA"/>
    <w:rsid w:val="00C64984"/>
    <w:rsid w:val="00C65C9A"/>
    <w:rsid w:val="00C66375"/>
    <w:rsid w:val="00C6799E"/>
    <w:rsid w:val="00C73C35"/>
    <w:rsid w:val="00C73F6E"/>
    <w:rsid w:val="00C74980"/>
    <w:rsid w:val="00C75BD2"/>
    <w:rsid w:val="00C813BC"/>
    <w:rsid w:val="00C853D8"/>
    <w:rsid w:val="00C858B8"/>
    <w:rsid w:val="00C92843"/>
    <w:rsid w:val="00C92EC7"/>
    <w:rsid w:val="00C93C66"/>
    <w:rsid w:val="00C943DE"/>
    <w:rsid w:val="00C953BA"/>
    <w:rsid w:val="00CA2466"/>
    <w:rsid w:val="00CA47E3"/>
    <w:rsid w:val="00CA7073"/>
    <w:rsid w:val="00CB200F"/>
    <w:rsid w:val="00CB3EE4"/>
    <w:rsid w:val="00CB5B5F"/>
    <w:rsid w:val="00CB651E"/>
    <w:rsid w:val="00CB6E27"/>
    <w:rsid w:val="00CB6FA7"/>
    <w:rsid w:val="00CC0A0D"/>
    <w:rsid w:val="00CC6536"/>
    <w:rsid w:val="00CC662D"/>
    <w:rsid w:val="00CD1ECE"/>
    <w:rsid w:val="00CD2212"/>
    <w:rsid w:val="00CD290D"/>
    <w:rsid w:val="00CD2C2B"/>
    <w:rsid w:val="00CD2EBA"/>
    <w:rsid w:val="00CD3B29"/>
    <w:rsid w:val="00CD3EC5"/>
    <w:rsid w:val="00CD40F2"/>
    <w:rsid w:val="00CD507F"/>
    <w:rsid w:val="00CD515F"/>
    <w:rsid w:val="00CD752E"/>
    <w:rsid w:val="00CD7A83"/>
    <w:rsid w:val="00CE0E20"/>
    <w:rsid w:val="00CE2EA0"/>
    <w:rsid w:val="00CE7556"/>
    <w:rsid w:val="00CF0019"/>
    <w:rsid w:val="00CF16C3"/>
    <w:rsid w:val="00CF2E41"/>
    <w:rsid w:val="00CF66CA"/>
    <w:rsid w:val="00D00608"/>
    <w:rsid w:val="00D010C7"/>
    <w:rsid w:val="00D0415A"/>
    <w:rsid w:val="00D050B7"/>
    <w:rsid w:val="00D050D3"/>
    <w:rsid w:val="00D1458C"/>
    <w:rsid w:val="00D168AF"/>
    <w:rsid w:val="00D16D5E"/>
    <w:rsid w:val="00D214B1"/>
    <w:rsid w:val="00D22EFE"/>
    <w:rsid w:val="00D234CF"/>
    <w:rsid w:val="00D24902"/>
    <w:rsid w:val="00D261D6"/>
    <w:rsid w:val="00D26254"/>
    <w:rsid w:val="00D3070C"/>
    <w:rsid w:val="00D31EEE"/>
    <w:rsid w:val="00D3206E"/>
    <w:rsid w:val="00D32357"/>
    <w:rsid w:val="00D34C6C"/>
    <w:rsid w:val="00D4145B"/>
    <w:rsid w:val="00D41582"/>
    <w:rsid w:val="00D437E9"/>
    <w:rsid w:val="00D44013"/>
    <w:rsid w:val="00D44507"/>
    <w:rsid w:val="00D44E0A"/>
    <w:rsid w:val="00D46BDA"/>
    <w:rsid w:val="00D47415"/>
    <w:rsid w:val="00D51091"/>
    <w:rsid w:val="00D523D4"/>
    <w:rsid w:val="00D546C1"/>
    <w:rsid w:val="00D577B0"/>
    <w:rsid w:val="00D618B2"/>
    <w:rsid w:val="00D61E14"/>
    <w:rsid w:val="00D62743"/>
    <w:rsid w:val="00D62C55"/>
    <w:rsid w:val="00D63AB3"/>
    <w:rsid w:val="00D7069D"/>
    <w:rsid w:val="00D71A5E"/>
    <w:rsid w:val="00D730CA"/>
    <w:rsid w:val="00D7362D"/>
    <w:rsid w:val="00D73A97"/>
    <w:rsid w:val="00D73ABA"/>
    <w:rsid w:val="00D745AC"/>
    <w:rsid w:val="00D75FD5"/>
    <w:rsid w:val="00D77995"/>
    <w:rsid w:val="00D809AE"/>
    <w:rsid w:val="00D8254E"/>
    <w:rsid w:val="00D9230E"/>
    <w:rsid w:val="00D9474B"/>
    <w:rsid w:val="00D977A9"/>
    <w:rsid w:val="00DB0E1B"/>
    <w:rsid w:val="00DB0F54"/>
    <w:rsid w:val="00DB24FE"/>
    <w:rsid w:val="00DB3FF4"/>
    <w:rsid w:val="00DB414B"/>
    <w:rsid w:val="00DB4CA9"/>
    <w:rsid w:val="00DB79AC"/>
    <w:rsid w:val="00DC074D"/>
    <w:rsid w:val="00DC0D11"/>
    <w:rsid w:val="00DC136C"/>
    <w:rsid w:val="00DC515D"/>
    <w:rsid w:val="00DC5444"/>
    <w:rsid w:val="00DC75FD"/>
    <w:rsid w:val="00DD0BAB"/>
    <w:rsid w:val="00DD4150"/>
    <w:rsid w:val="00DD588C"/>
    <w:rsid w:val="00DE2327"/>
    <w:rsid w:val="00DE42C4"/>
    <w:rsid w:val="00DF0A21"/>
    <w:rsid w:val="00DF0BB7"/>
    <w:rsid w:val="00DF32CE"/>
    <w:rsid w:val="00DF409B"/>
    <w:rsid w:val="00DF5327"/>
    <w:rsid w:val="00DF6950"/>
    <w:rsid w:val="00DF7D23"/>
    <w:rsid w:val="00E05B31"/>
    <w:rsid w:val="00E066C7"/>
    <w:rsid w:val="00E06D64"/>
    <w:rsid w:val="00E07C93"/>
    <w:rsid w:val="00E11E62"/>
    <w:rsid w:val="00E141A6"/>
    <w:rsid w:val="00E20CD1"/>
    <w:rsid w:val="00E211A0"/>
    <w:rsid w:val="00E21B44"/>
    <w:rsid w:val="00E23A0F"/>
    <w:rsid w:val="00E25907"/>
    <w:rsid w:val="00E273F1"/>
    <w:rsid w:val="00E3241E"/>
    <w:rsid w:val="00E32587"/>
    <w:rsid w:val="00E33915"/>
    <w:rsid w:val="00E35381"/>
    <w:rsid w:val="00E409AE"/>
    <w:rsid w:val="00E419B6"/>
    <w:rsid w:val="00E4270A"/>
    <w:rsid w:val="00E42E51"/>
    <w:rsid w:val="00E43285"/>
    <w:rsid w:val="00E46F63"/>
    <w:rsid w:val="00E51AF4"/>
    <w:rsid w:val="00E5233F"/>
    <w:rsid w:val="00E52D07"/>
    <w:rsid w:val="00E52EB6"/>
    <w:rsid w:val="00E6024A"/>
    <w:rsid w:val="00E61E85"/>
    <w:rsid w:val="00E621C0"/>
    <w:rsid w:val="00E63175"/>
    <w:rsid w:val="00E63A15"/>
    <w:rsid w:val="00E63ACF"/>
    <w:rsid w:val="00E713A4"/>
    <w:rsid w:val="00E71EFF"/>
    <w:rsid w:val="00E72F32"/>
    <w:rsid w:val="00E73864"/>
    <w:rsid w:val="00E777A8"/>
    <w:rsid w:val="00E81FFC"/>
    <w:rsid w:val="00E8267B"/>
    <w:rsid w:val="00E866D2"/>
    <w:rsid w:val="00E86EE8"/>
    <w:rsid w:val="00E91EB6"/>
    <w:rsid w:val="00E9463C"/>
    <w:rsid w:val="00EA02CB"/>
    <w:rsid w:val="00EA65F3"/>
    <w:rsid w:val="00EA7AEF"/>
    <w:rsid w:val="00EB0890"/>
    <w:rsid w:val="00EB3673"/>
    <w:rsid w:val="00EB5069"/>
    <w:rsid w:val="00EB5509"/>
    <w:rsid w:val="00EB6446"/>
    <w:rsid w:val="00EC6513"/>
    <w:rsid w:val="00ED0758"/>
    <w:rsid w:val="00ED13FF"/>
    <w:rsid w:val="00ED2563"/>
    <w:rsid w:val="00ED2C5C"/>
    <w:rsid w:val="00ED32E6"/>
    <w:rsid w:val="00ED3B0B"/>
    <w:rsid w:val="00EE23AF"/>
    <w:rsid w:val="00EE37A6"/>
    <w:rsid w:val="00EE7AC5"/>
    <w:rsid w:val="00EF1931"/>
    <w:rsid w:val="00EF2346"/>
    <w:rsid w:val="00EF3658"/>
    <w:rsid w:val="00EF3B87"/>
    <w:rsid w:val="00EF500E"/>
    <w:rsid w:val="00F022B8"/>
    <w:rsid w:val="00F0386B"/>
    <w:rsid w:val="00F105F3"/>
    <w:rsid w:val="00F115CB"/>
    <w:rsid w:val="00F15BDD"/>
    <w:rsid w:val="00F16F03"/>
    <w:rsid w:val="00F24EED"/>
    <w:rsid w:val="00F31219"/>
    <w:rsid w:val="00F33857"/>
    <w:rsid w:val="00F33C26"/>
    <w:rsid w:val="00F34812"/>
    <w:rsid w:val="00F40BEF"/>
    <w:rsid w:val="00F40E3F"/>
    <w:rsid w:val="00F41174"/>
    <w:rsid w:val="00F41779"/>
    <w:rsid w:val="00F426A0"/>
    <w:rsid w:val="00F460CC"/>
    <w:rsid w:val="00F50EBE"/>
    <w:rsid w:val="00F53969"/>
    <w:rsid w:val="00F606D4"/>
    <w:rsid w:val="00F61AEB"/>
    <w:rsid w:val="00F66C43"/>
    <w:rsid w:val="00F67730"/>
    <w:rsid w:val="00F70EB8"/>
    <w:rsid w:val="00F70F80"/>
    <w:rsid w:val="00F72D16"/>
    <w:rsid w:val="00F732F8"/>
    <w:rsid w:val="00F7439E"/>
    <w:rsid w:val="00F759EF"/>
    <w:rsid w:val="00F75A3C"/>
    <w:rsid w:val="00F7747C"/>
    <w:rsid w:val="00F8147D"/>
    <w:rsid w:val="00F822D4"/>
    <w:rsid w:val="00F86853"/>
    <w:rsid w:val="00F8705D"/>
    <w:rsid w:val="00F8711B"/>
    <w:rsid w:val="00F8730E"/>
    <w:rsid w:val="00F90075"/>
    <w:rsid w:val="00F940A2"/>
    <w:rsid w:val="00F95D6E"/>
    <w:rsid w:val="00FA43B8"/>
    <w:rsid w:val="00FA5564"/>
    <w:rsid w:val="00FA58EE"/>
    <w:rsid w:val="00FA78F7"/>
    <w:rsid w:val="00FB5027"/>
    <w:rsid w:val="00FB5BC0"/>
    <w:rsid w:val="00FB5CE5"/>
    <w:rsid w:val="00FB7149"/>
    <w:rsid w:val="00FB7A6E"/>
    <w:rsid w:val="00FB7D19"/>
    <w:rsid w:val="00FC026F"/>
    <w:rsid w:val="00FC1446"/>
    <w:rsid w:val="00FC411C"/>
    <w:rsid w:val="00FC4AFE"/>
    <w:rsid w:val="00FC4EF1"/>
    <w:rsid w:val="00FC5815"/>
    <w:rsid w:val="00FC5E5F"/>
    <w:rsid w:val="00FC64BC"/>
    <w:rsid w:val="00FC66B4"/>
    <w:rsid w:val="00FC66FE"/>
    <w:rsid w:val="00FC6B9A"/>
    <w:rsid w:val="00FC7B98"/>
    <w:rsid w:val="00FD231F"/>
    <w:rsid w:val="00FD625C"/>
    <w:rsid w:val="00FD63CF"/>
    <w:rsid w:val="00FD65C0"/>
    <w:rsid w:val="00FD74BD"/>
    <w:rsid w:val="00FE2F2F"/>
    <w:rsid w:val="00FE419B"/>
    <w:rsid w:val="00FE605B"/>
    <w:rsid w:val="00FE724C"/>
    <w:rsid w:val="00FF041D"/>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iniHeading">
    <w:name w:val="MiniHeading"/>
    <w:basedOn w:val="a"/>
    <w:qFormat/>
    <w:rsid w:val="006223D1"/>
    <w:pPr>
      <w:widowControl/>
      <w:spacing w:before="180"/>
      <w:jc w:val="left"/>
    </w:pPr>
    <w:rPr>
      <w:rFonts w:ascii="Arial" w:eastAsia="MS Mincho" w:hAnsi="Arial" w:cs="Times New Roman"/>
      <w:i/>
      <w:noProof/>
      <w:kern w:val="0"/>
      <w:sz w:val="18"/>
      <w:szCs w:val="24"/>
      <w:u w:val="single"/>
      <w:lang w:eastAsia="en-GB"/>
    </w:rPr>
  </w:style>
  <w:style w:type="paragraph" w:customStyle="1" w:styleId="Agreement">
    <w:name w:val="Agreement"/>
    <w:basedOn w:val="a"/>
    <w:next w:val="Doc-text2"/>
    <w:uiPriority w:val="99"/>
    <w:qFormat/>
    <w:rsid w:val="006223D1"/>
    <w:pPr>
      <w:widowControl/>
      <w:numPr>
        <w:numId w:val="31"/>
      </w:numPr>
      <w:spacing w:before="60"/>
      <w:jc w:val="left"/>
    </w:pPr>
    <w:rPr>
      <w:rFonts w:ascii="Arial" w:eastAsia="MS Mincho" w:hAnsi="Arial" w:cs="Times New Roman"/>
      <w:b/>
      <w:kern w:val="0"/>
      <w:sz w:val="20"/>
      <w:szCs w:val="24"/>
      <w:lang w:val="en-GB" w:eastAsia="en-GB"/>
    </w:rPr>
  </w:style>
  <w:style w:type="character" w:customStyle="1" w:styleId="PLChar">
    <w:name w:val="PL Char"/>
    <w:link w:val="PL"/>
    <w:qFormat/>
    <w:locked/>
    <w:rsid w:val="0034333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3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Doc-title">
    <w:name w:val="Doc-title"/>
    <w:basedOn w:val="a"/>
    <w:next w:val="Doc-text2"/>
    <w:link w:val="Doc-titleChar"/>
    <w:qFormat/>
    <w:rsid w:val="00FC5815"/>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FC5815"/>
    <w:rPr>
      <w:rFonts w:ascii="Arial" w:eastAsia="MS Mincho" w:hAnsi="Arial" w:cs="Times New Roman"/>
      <w:kern w:val="0"/>
      <w:sz w:val="20"/>
      <w:szCs w:val="24"/>
      <w:lang w:val="en-GB" w:eastAsia="en-GB"/>
    </w:rPr>
  </w:style>
  <w:style w:type="table" w:customStyle="1" w:styleId="TableGrid2">
    <w:name w:val="TableGrid2"/>
    <w:basedOn w:val="a1"/>
    <w:next w:val="a9"/>
    <w:qFormat/>
    <w:rsid w:val="00F3481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7923">
      <w:bodyDiv w:val="1"/>
      <w:marLeft w:val="0"/>
      <w:marRight w:val="0"/>
      <w:marTop w:val="0"/>
      <w:marBottom w:val="0"/>
      <w:divBdr>
        <w:top w:val="none" w:sz="0" w:space="0" w:color="auto"/>
        <w:left w:val="none" w:sz="0" w:space="0" w:color="auto"/>
        <w:bottom w:val="none" w:sz="0" w:space="0" w:color="auto"/>
        <w:right w:val="none" w:sz="0" w:space="0" w:color="auto"/>
      </w:divBdr>
    </w:div>
    <w:div w:id="315453248">
      <w:bodyDiv w:val="1"/>
      <w:marLeft w:val="0"/>
      <w:marRight w:val="0"/>
      <w:marTop w:val="0"/>
      <w:marBottom w:val="0"/>
      <w:divBdr>
        <w:top w:val="none" w:sz="0" w:space="0" w:color="auto"/>
        <w:left w:val="none" w:sz="0" w:space="0" w:color="auto"/>
        <w:bottom w:val="none" w:sz="0" w:space="0" w:color="auto"/>
        <w:right w:val="none" w:sz="0" w:space="0" w:color="auto"/>
      </w:divBdr>
    </w:div>
    <w:div w:id="354696402">
      <w:bodyDiv w:val="1"/>
      <w:marLeft w:val="0"/>
      <w:marRight w:val="0"/>
      <w:marTop w:val="0"/>
      <w:marBottom w:val="0"/>
      <w:divBdr>
        <w:top w:val="none" w:sz="0" w:space="0" w:color="auto"/>
        <w:left w:val="none" w:sz="0" w:space="0" w:color="auto"/>
        <w:bottom w:val="none" w:sz="0" w:space="0" w:color="auto"/>
        <w:right w:val="none" w:sz="0" w:space="0" w:color="auto"/>
      </w:divBdr>
    </w:div>
    <w:div w:id="368993865">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604117247">
      <w:bodyDiv w:val="1"/>
      <w:marLeft w:val="0"/>
      <w:marRight w:val="0"/>
      <w:marTop w:val="0"/>
      <w:marBottom w:val="0"/>
      <w:divBdr>
        <w:top w:val="none" w:sz="0" w:space="0" w:color="auto"/>
        <w:left w:val="none" w:sz="0" w:space="0" w:color="auto"/>
        <w:bottom w:val="none" w:sz="0" w:space="0" w:color="auto"/>
        <w:right w:val="none" w:sz="0" w:space="0" w:color="auto"/>
      </w:divBdr>
    </w:div>
    <w:div w:id="609700734">
      <w:bodyDiv w:val="1"/>
      <w:marLeft w:val="0"/>
      <w:marRight w:val="0"/>
      <w:marTop w:val="0"/>
      <w:marBottom w:val="0"/>
      <w:divBdr>
        <w:top w:val="none" w:sz="0" w:space="0" w:color="auto"/>
        <w:left w:val="none" w:sz="0" w:space="0" w:color="auto"/>
        <w:bottom w:val="none" w:sz="0" w:space="0" w:color="auto"/>
        <w:right w:val="none" w:sz="0" w:space="0" w:color="auto"/>
      </w:divBdr>
    </w:div>
    <w:div w:id="695429643">
      <w:bodyDiv w:val="1"/>
      <w:marLeft w:val="0"/>
      <w:marRight w:val="0"/>
      <w:marTop w:val="0"/>
      <w:marBottom w:val="0"/>
      <w:divBdr>
        <w:top w:val="none" w:sz="0" w:space="0" w:color="auto"/>
        <w:left w:val="none" w:sz="0" w:space="0" w:color="auto"/>
        <w:bottom w:val="none" w:sz="0" w:space="0" w:color="auto"/>
        <w:right w:val="none" w:sz="0" w:space="0" w:color="auto"/>
      </w:divBdr>
    </w:div>
    <w:div w:id="737943487">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5767302">
      <w:bodyDiv w:val="1"/>
      <w:marLeft w:val="0"/>
      <w:marRight w:val="0"/>
      <w:marTop w:val="0"/>
      <w:marBottom w:val="0"/>
      <w:divBdr>
        <w:top w:val="none" w:sz="0" w:space="0" w:color="auto"/>
        <w:left w:val="none" w:sz="0" w:space="0" w:color="auto"/>
        <w:bottom w:val="none" w:sz="0" w:space="0" w:color="auto"/>
        <w:right w:val="none" w:sz="0" w:space="0" w:color="auto"/>
      </w:divBdr>
    </w:div>
    <w:div w:id="1228223914">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13409031">
      <w:bodyDiv w:val="1"/>
      <w:marLeft w:val="0"/>
      <w:marRight w:val="0"/>
      <w:marTop w:val="0"/>
      <w:marBottom w:val="0"/>
      <w:divBdr>
        <w:top w:val="none" w:sz="0" w:space="0" w:color="auto"/>
        <w:left w:val="none" w:sz="0" w:space="0" w:color="auto"/>
        <w:bottom w:val="none" w:sz="0" w:space="0" w:color="auto"/>
        <w:right w:val="none" w:sz="0" w:space="0" w:color="auto"/>
      </w:divBdr>
    </w:div>
    <w:div w:id="1323699240">
      <w:bodyDiv w:val="1"/>
      <w:marLeft w:val="0"/>
      <w:marRight w:val="0"/>
      <w:marTop w:val="0"/>
      <w:marBottom w:val="0"/>
      <w:divBdr>
        <w:top w:val="none" w:sz="0" w:space="0" w:color="auto"/>
        <w:left w:val="none" w:sz="0" w:space="0" w:color="auto"/>
        <w:bottom w:val="none" w:sz="0" w:space="0" w:color="auto"/>
        <w:right w:val="none" w:sz="0" w:space="0" w:color="auto"/>
      </w:divBdr>
    </w:div>
    <w:div w:id="1477407411">
      <w:bodyDiv w:val="1"/>
      <w:marLeft w:val="0"/>
      <w:marRight w:val="0"/>
      <w:marTop w:val="0"/>
      <w:marBottom w:val="0"/>
      <w:divBdr>
        <w:top w:val="none" w:sz="0" w:space="0" w:color="auto"/>
        <w:left w:val="none" w:sz="0" w:space="0" w:color="auto"/>
        <w:bottom w:val="none" w:sz="0" w:space="0" w:color="auto"/>
        <w:right w:val="none" w:sz="0" w:space="0" w:color="auto"/>
      </w:divBdr>
    </w:div>
    <w:div w:id="1487012706">
      <w:bodyDiv w:val="1"/>
      <w:marLeft w:val="0"/>
      <w:marRight w:val="0"/>
      <w:marTop w:val="0"/>
      <w:marBottom w:val="0"/>
      <w:divBdr>
        <w:top w:val="none" w:sz="0" w:space="0" w:color="auto"/>
        <w:left w:val="none" w:sz="0" w:space="0" w:color="auto"/>
        <w:bottom w:val="none" w:sz="0" w:space="0" w:color="auto"/>
        <w:right w:val="none" w:sz="0" w:space="0" w:color="auto"/>
      </w:divBdr>
    </w:div>
    <w:div w:id="1515922983">
      <w:bodyDiv w:val="1"/>
      <w:marLeft w:val="0"/>
      <w:marRight w:val="0"/>
      <w:marTop w:val="0"/>
      <w:marBottom w:val="0"/>
      <w:divBdr>
        <w:top w:val="none" w:sz="0" w:space="0" w:color="auto"/>
        <w:left w:val="none" w:sz="0" w:space="0" w:color="auto"/>
        <w:bottom w:val="none" w:sz="0" w:space="0" w:color="auto"/>
        <w:right w:val="none" w:sz="0" w:space="0" w:color="auto"/>
      </w:divBdr>
    </w:div>
    <w:div w:id="1529025669">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84353262">
      <w:bodyDiv w:val="1"/>
      <w:marLeft w:val="0"/>
      <w:marRight w:val="0"/>
      <w:marTop w:val="0"/>
      <w:marBottom w:val="0"/>
      <w:divBdr>
        <w:top w:val="none" w:sz="0" w:space="0" w:color="auto"/>
        <w:left w:val="none" w:sz="0" w:space="0" w:color="auto"/>
        <w:bottom w:val="none" w:sz="0" w:space="0" w:color="auto"/>
        <w:right w:val="none" w:sz="0" w:space="0" w:color="auto"/>
      </w:divBdr>
    </w:div>
    <w:div w:id="1704360766">
      <w:bodyDiv w:val="1"/>
      <w:marLeft w:val="0"/>
      <w:marRight w:val="0"/>
      <w:marTop w:val="0"/>
      <w:marBottom w:val="0"/>
      <w:divBdr>
        <w:top w:val="none" w:sz="0" w:space="0" w:color="auto"/>
        <w:left w:val="none" w:sz="0" w:space="0" w:color="auto"/>
        <w:bottom w:val="none" w:sz="0" w:space="0" w:color="auto"/>
        <w:right w:val="none" w:sz="0" w:space="0" w:color="auto"/>
      </w:divBdr>
    </w:div>
    <w:div w:id="1717043751">
      <w:bodyDiv w:val="1"/>
      <w:marLeft w:val="0"/>
      <w:marRight w:val="0"/>
      <w:marTop w:val="0"/>
      <w:marBottom w:val="0"/>
      <w:divBdr>
        <w:top w:val="none" w:sz="0" w:space="0" w:color="auto"/>
        <w:left w:val="none" w:sz="0" w:space="0" w:color="auto"/>
        <w:bottom w:val="none" w:sz="0" w:space="0" w:color="auto"/>
        <w:right w:val="none" w:sz="0" w:space="0" w:color="auto"/>
      </w:divBdr>
    </w:div>
    <w:div w:id="1726181076">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821461862">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F48BABF9-C085-47F7-8971-B055C1F5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2</Pages>
  <Words>574</Words>
  <Characters>3274</Characters>
  <Application>Microsoft Office Word</Application>
  <DocSecurity>0</DocSecurity>
  <Lines>27</Lines>
  <Paragraphs>7</Paragraphs>
  <ScaleCrop>false</ScaleCrop>
  <Company>vivo</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475</cp:revision>
  <dcterms:created xsi:type="dcterms:W3CDTF">2024-07-30T02:47:00Z</dcterms:created>
  <dcterms:modified xsi:type="dcterms:W3CDTF">2025-02-07T06:05:00Z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